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4048" w14:textId="77777777" w:rsidR="00CC0E63" w:rsidRDefault="00CC0E63" w:rsidP="00CC0E63">
      <w:pPr>
        <w:spacing w:after="160" w:line="259" w:lineRule="auto"/>
      </w:pPr>
      <w:bookmarkStart w:id="0" w:name="_Toc326225527"/>
      <w:bookmarkStart w:id="1" w:name="_Toc332032032"/>
      <w:bookmarkStart w:id="2" w:name="_Toc332114864"/>
      <w:bookmarkStart w:id="3" w:name="_Toc335322642"/>
      <w:bookmarkStart w:id="4" w:name="_Toc339378950"/>
    </w:p>
    <w:p w14:paraId="219ED7F4" w14:textId="22FF325D" w:rsidR="00CC0E63" w:rsidRPr="00A35601" w:rsidRDefault="00CC0E63" w:rsidP="00CC0E63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ABC COMPANY PTY LTD</w:t>
      </w:r>
      <w:r>
        <w:rPr>
          <w:rFonts w:cs="Arial"/>
          <w:b/>
          <w:szCs w:val="22"/>
        </w:rPr>
        <w:br/>
        <w:t>NOTICE OF SHAREHOLDERS MEETING</w:t>
      </w:r>
      <w:r w:rsidR="004F2F33">
        <w:rPr>
          <w:rFonts w:cs="Arial"/>
          <w:b/>
          <w:szCs w:val="22"/>
        </w:rPr>
        <w:t xml:space="preserve"> TO ADJUST AN ERROR IN A SHARE ISSUE</w:t>
      </w:r>
      <w:r>
        <w:rPr>
          <w:rFonts w:cs="Arial"/>
          <w:b/>
          <w:szCs w:val="22"/>
        </w:rPr>
        <w:br/>
      </w:r>
      <w:r w:rsidRPr="00A35601">
        <w:rPr>
          <w:rFonts w:cs="Arial"/>
          <w:b/>
          <w:szCs w:val="22"/>
          <w:u w:val="single"/>
        </w:rPr>
        <w:t xml:space="preserve">TO BE HELD AT JOHANESSBURG DATE 15 MAY </w:t>
      </w:r>
      <w:r>
        <w:rPr>
          <w:rFonts w:cs="Arial"/>
          <w:b/>
          <w:szCs w:val="22"/>
          <w:u w:val="single"/>
        </w:rPr>
        <w:t xml:space="preserve">2019 </w:t>
      </w:r>
      <w:r w:rsidRPr="00A35601">
        <w:rPr>
          <w:rFonts w:cs="Arial"/>
          <w:b/>
          <w:szCs w:val="22"/>
          <w:u w:val="single"/>
        </w:rPr>
        <w:t>TIME 1400</w:t>
      </w:r>
    </w:p>
    <w:p w14:paraId="65CF7538" w14:textId="72A4D54A" w:rsidR="00CC0E63" w:rsidRPr="00A35601" w:rsidRDefault="00CC0E63" w:rsidP="00CC0E63">
      <w:pPr>
        <w:spacing w:line="360" w:lineRule="auto"/>
        <w:jc w:val="both"/>
        <w:rPr>
          <w:rFonts w:cs="Arial"/>
          <w:szCs w:val="22"/>
        </w:rPr>
      </w:pPr>
      <w:r w:rsidRPr="00A35601">
        <w:rPr>
          <w:rFonts w:cs="Arial"/>
          <w:szCs w:val="22"/>
        </w:rPr>
        <w:t xml:space="preserve">Notice is hereby given that a meeting of </w:t>
      </w:r>
      <w:r>
        <w:rPr>
          <w:rFonts w:cs="Arial"/>
          <w:szCs w:val="22"/>
        </w:rPr>
        <w:t>shareholders</w:t>
      </w:r>
      <w:r w:rsidRPr="00A35601">
        <w:rPr>
          <w:rFonts w:cs="Arial"/>
          <w:szCs w:val="22"/>
        </w:rPr>
        <w:t xml:space="preserve"> will be held at the registered office of the company situated at </w:t>
      </w:r>
      <w:proofErr w:type="spellStart"/>
      <w:r w:rsidRPr="00A35601">
        <w:rPr>
          <w:rFonts w:cs="Arial"/>
          <w:szCs w:val="22"/>
        </w:rPr>
        <w:t>xxxxxxx</w:t>
      </w:r>
      <w:proofErr w:type="spellEnd"/>
      <w:r w:rsidRPr="00A35601">
        <w:rPr>
          <w:rFonts w:cs="Arial"/>
          <w:szCs w:val="22"/>
        </w:rPr>
        <w:t xml:space="preserve">, </w:t>
      </w:r>
      <w:proofErr w:type="spellStart"/>
      <w:r w:rsidRPr="00A35601">
        <w:rPr>
          <w:rFonts w:cs="Arial"/>
          <w:szCs w:val="22"/>
        </w:rPr>
        <w:t>xxxxxx</w:t>
      </w:r>
      <w:proofErr w:type="spellEnd"/>
      <w:r w:rsidRPr="00A35601">
        <w:rPr>
          <w:rFonts w:cs="Arial"/>
          <w:szCs w:val="22"/>
        </w:rPr>
        <w:t xml:space="preserve"> xxx</w:t>
      </w:r>
      <w:r>
        <w:rPr>
          <w:rFonts w:cs="Arial"/>
          <w:szCs w:val="22"/>
        </w:rPr>
        <w:t>, to pass the s</w:t>
      </w:r>
      <w:r w:rsidR="008F5008">
        <w:rPr>
          <w:rFonts w:cs="Arial"/>
          <w:szCs w:val="22"/>
        </w:rPr>
        <w:t>hareholders</w:t>
      </w:r>
      <w:r>
        <w:rPr>
          <w:rFonts w:cs="Arial"/>
          <w:szCs w:val="22"/>
        </w:rPr>
        <w:t xml:space="preserve"> resolutions indicated below.</w:t>
      </w:r>
    </w:p>
    <w:p w14:paraId="62D0CD6B" w14:textId="333BEC48" w:rsidR="00CC0E63" w:rsidRDefault="00CC0E63" w:rsidP="00CC0E63">
      <w:pPr>
        <w:spacing w:line="360" w:lineRule="auto"/>
        <w:rPr>
          <w:b/>
        </w:rPr>
      </w:pPr>
      <w:r w:rsidRPr="00D05540">
        <w:rPr>
          <w:b/>
        </w:rPr>
        <w:t>REASON FOR THE SPECIAL RESOLUTION</w:t>
      </w:r>
    </w:p>
    <w:p w14:paraId="1CE45F79" w14:textId="77C8C8CE" w:rsidR="004F2F33" w:rsidRDefault="008F5008" w:rsidP="00CC0E63">
      <w:pPr>
        <w:spacing w:line="360" w:lineRule="auto"/>
        <w:rPr>
          <w:bCs/>
        </w:rPr>
      </w:pPr>
      <w:r>
        <w:rPr>
          <w:bCs/>
        </w:rPr>
        <w:t xml:space="preserve">It has come to the notice of the Directors that in March 2019 an allotment of shares of </w:t>
      </w:r>
      <w:r w:rsidRPr="008F5008">
        <w:rPr>
          <w:b/>
        </w:rPr>
        <w:t>CLASS NO PAR VALUE</w:t>
      </w:r>
      <w:r>
        <w:rPr>
          <w:bCs/>
        </w:rPr>
        <w:t xml:space="preserve"> was incorrect in that the issue of </w:t>
      </w:r>
      <w:r w:rsidR="004C4F83">
        <w:rPr>
          <w:bCs/>
        </w:rPr>
        <w:t xml:space="preserve">the number of </w:t>
      </w:r>
      <w:r>
        <w:rPr>
          <w:bCs/>
        </w:rPr>
        <w:t xml:space="preserve">shares </w:t>
      </w:r>
      <w:r w:rsidR="001E59C9">
        <w:rPr>
          <w:bCs/>
        </w:rPr>
        <w:t>was</w:t>
      </w:r>
      <w:r>
        <w:rPr>
          <w:bCs/>
        </w:rPr>
        <w:t xml:space="preserve"> overstated</w:t>
      </w:r>
      <w:r w:rsidR="001E59C9">
        <w:rPr>
          <w:bCs/>
        </w:rPr>
        <w:t xml:space="preserve"> and it is the intention of the Directors to correct the incorrect share issue</w:t>
      </w:r>
      <w:r w:rsidR="004C4F83">
        <w:rPr>
          <w:bCs/>
        </w:rPr>
        <w:t xml:space="preserve">. The directors </w:t>
      </w:r>
      <w:r w:rsidR="001E59C9">
        <w:rPr>
          <w:bCs/>
        </w:rPr>
        <w:t>require the necessary shareholder approval</w:t>
      </w:r>
      <w:r w:rsidR="004C4F83">
        <w:rPr>
          <w:bCs/>
        </w:rPr>
        <w:t xml:space="preserve"> for this purpose.</w:t>
      </w:r>
    </w:p>
    <w:p w14:paraId="69D090B5" w14:textId="124FCFB5" w:rsidR="008F5008" w:rsidRDefault="008F5008" w:rsidP="00CC0E63">
      <w:pPr>
        <w:spacing w:line="360" w:lineRule="auto"/>
        <w:rPr>
          <w:bCs/>
        </w:rPr>
      </w:pPr>
      <w:r>
        <w:rPr>
          <w:bCs/>
        </w:rPr>
        <w:t>The shares issued incorrectly were as follows</w:t>
      </w:r>
      <w:r w:rsidR="006C5825">
        <w:rPr>
          <w:bCs/>
        </w:rPr>
        <w:t>;</w:t>
      </w:r>
    </w:p>
    <w:p w14:paraId="4AF4B0D6" w14:textId="2CBE2640" w:rsidR="008F5008" w:rsidRDefault="008F5008" w:rsidP="00CC0E63">
      <w:pPr>
        <w:spacing w:line="360" w:lineRule="auto"/>
        <w:rPr>
          <w:bCs/>
        </w:rPr>
      </w:pPr>
      <w:r>
        <w:rPr>
          <w:bCs/>
        </w:rPr>
        <w:t>Shareholder A was issued with 12 shares instead of 10 shares.</w:t>
      </w:r>
    </w:p>
    <w:p w14:paraId="15CE3833" w14:textId="6A442312" w:rsidR="008F5008" w:rsidRDefault="008F5008" w:rsidP="00CC0E63">
      <w:pPr>
        <w:spacing w:line="360" w:lineRule="auto"/>
        <w:rPr>
          <w:bCs/>
        </w:rPr>
      </w:pPr>
      <w:r>
        <w:rPr>
          <w:bCs/>
        </w:rPr>
        <w:t>Shareholder B was issue with 15 shares instead of 12 shares</w:t>
      </w:r>
    </w:p>
    <w:p w14:paraId="53026312" w14:textId="7D60CB55" w:rsidR="004C4F83" w:rsidRDefault="004C4F83" w:rsidP="00CC0E63">
      <w:pPr>
        <w:spacing w:line="360" w:lineRule="auto"/>
        <w:rPr>
          <w:bCs/>
        </w:rPr>
      </w:pPr>
      <w:r>
        <w:rPr>
          <w:bCs/>
        </w:rPr>
        <w:t>The Directors have indicated that the error in the share issue was an inadvertent  error and by approval of this resolution is condoned by all the shareholders</w:t>
      </w:r>
    </w:p>
    <w:p w14:paraId="692623A9" w14:textId="77777777" w:rsidR="00CC0E63" w:rsidRDefault="00CC0E63" w:rsidP="00CC0E63">
      <w:pPr>
        <w:spacing w:line="360" w:lineRule="auto"/>
        <w:rPr>
          <w:b/>
          <w:szCs w:val="22"/>
        </w:rPr>
      </w:pPr>
    </w:p>
    <w:p w14:paraId="7732FAEF" w14:textId="77777777" w:rsidR="00CC0E63" w:rsidRDefault="00CC0E63" w:rsidP="00CC0E63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79D19C48" w14:textId="77777777" w:rsidR="00CC0E63" w:rsidRPr="00FB547B" w:rsidRDefault="00CC0E63" w:rsidP="00CC0E63">
      <w:pPr>
        <w:spacing w:line="360" w:lineRule="auto"/>
        <w:rPr>
          <w:b/>
          <w:szCs w:val="22"/>
          <w:u w:val="single"/>
        </w:rPr>
      </w:pPr>
      <w:r w:rsidRPr="00FB547B">
        <w:rPr>
          <w:b/>
          <w:szCs w:val="22"/>
        </w:rPr>
        <w:lastRenderedPageBreak/>
        <w:t>ABC COMPANY PTY LTD</w:t>
      </w:r>
      <w:r w:rsidRPr="00FB547B">
        <w:rPr>
          <w:b/>
          <w:szCs w:val="22"/>
        </w:rPr>
        <w:br/>
        <w:t xml:space="preserve">MINUTES OF </w:t>
      </w:r>
      <w:r>
        <w:rPr>
          <w:b/>
          <w:szCs w:val="22"/>
        </w:rPr>
        <w:t>SHAREHOLDERS</w:t>
      </w:r>
      <w:r w:rsidRPr="00FB547B">
        <w:rPr>
          <w:b/>
          <w:szCs w:val="22"/>
        </w:rPr>
        <w:t xml:space="preserve"> MEETING</w:t>
      </w:r>
      <w:r w:rsidRPr="00FB547B">
        <w:rPr>
          <w:b/>
          <w:szCs w:val="22"/>
        </w:rPr>
        <w:br/>
      </w:r>
      <w:r w:rsidRPr="00FB547B">
        <w:rPr>
          <w:b/>
          <w:szCs w:val="22"/>
          <w:u w:val="single"/>
        </w:rPr>
        <w:t>HELD AT JOHANESSBURG DATE 15 MAY 2916 TIME 1400</w:t>
      </w:r>
    </w:p>
    <w:p w14:paraId="796560ED" w14:textId="237EEA04" w:rsidR="00CC0E63" w:rsidRPr="00FB547B" w:rsidRDefault="00CC0E63" w:rsidP="00CC0E63">
      <w:pPr>
        <w:tabs>
          <w:tab w:val="left" w:leader="dot" w:pos="4678"/>
        </w:tabs>
        <w:spacing w:line="360" w:lineRule="auto"/>
        <w:jc w:val="both"/>
        <w:rPr>
          <w:b/>
          <w:sz w:val="20"/>
        </w:rPr>
      </w:pPr>
      <w:r w:rsidRPr="00FB547B">
        <w:rPr>
          <w:rFonts w:cs="Calibri"/>
          <w:b/>
          <w:szCs w:val="22"/>
        </w:rPr>
        <w:t>Resolved that</w:t>
      </w:r>
      <w:r>
        <w:rPr>
          <w:rFonts w:cs="Calibri"/>
          <w:b/>
          <w:szCs w:val="22"/>
        </w:rPr>
        <w:t>;</w:t>
      </w:r>
    </w:p>
    <w:p w14:paraId="41445E28" w14:textId="3931C2A1" w:rsidR="00CC0E63" w:rsidRPr="006C5825" w:rsidRDefault="004C4F83" w:rsidP="00CC0E63">
      <w:pPr>
        <w:pStyle w:val="ListParagraph"/>
        <w:numPr>
          <w:ilvl w:val="0"/>
          <w:numId w:val="9"/>
        </w:numPr>
        <w:tabs>
          <w:tab w:val="left" w:leader="dot" w:pos="4678"/>
        </w:tabs>
        <w:spacing w:line="360" w:lineRule="auto"/>
        <w:jc w:val="both"/>
        <w:rPr>
          <w:rFonts w:cs="Calibri"/>
          <w:sz w:val="22"/>
          <w:szCs w:val="22"/>
        </w:rPr>
      </w:pPr>
      <w:r>
        <w:rPr>
          <w:sz w:val="20"/>
        </w:rPr>
        <w:t>t</w:t>
      </w:r>
      <w:r w:rsidR="00CC0E63" w:rsidRPr="000B5116">
        <w:rPr>
          <w:sz w:val="20"/>
        </w:rPr>
        <w:t xml:space="preserve">he Company hereby approves, </w:t>
      </w:r>
      <w:r w:rsidR="00CC0E63">
        <w:rPr>
          <w:sz w:val="20"/>
        </w:rPr>
        <w:t xml:space="preserve">subject to the Memorandum of Incorporation and the Companies Act </w:t>
      </w:r>
      <w:r w:rsidR="006C5825">
        <w:rPr>
          <w:sz w:val="20"/>
        </w:rPr>
        <w:t>the cancellation of the following share certificates which were issued in error;-</w:t>
      </w:r>
    </w:p>
    <w:p w14:paraId="4E40CA90" w14:textId="77777777" w:rsidR="006C5825" w:rsidRDefault="006C5825" w:rsidP="006C5825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</w:p>
    <w:p w14:paraId="5C6A4587" w14:textId="72FDCC4B" w:rsidR="006C5825" w:rsidRDefault="006C5825" w:rsidP="006C5825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  <w:r w:rsidRPr="006C5825">
        <w:rPr>
          <w:sz w:val="20"/>
        </w:rPr>
        <w:t>Shareholder A was issued with 12 shares</w:t>
      </w:r>
    </w:p>
    <w:p w14:paraId="65940849" w14:textId="00F3C189" w:rsidR="006C5825" w:rsidRPr="006C5825" w:rsidRDefault="006C5825" w:rsidP="006C5825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  <w:r w:rsidRPr="006C5825">
        <w:rPr>
          <w:sz w:val="20"/>
        </w:rPr>
        <w:t>Shareholder A was issued with 1</w:t>
      </w:r>
      <w:r>
        <w:rPr>
          <w:sz w:val="20"/>
        </w:rPr>
        <w:t>5</w:t>
      </w:r>
      <w:r w:rsidRPr="006C5825">
        <w:rPr>
          <w:sz w:val="20"/>
        </w:rPr>
        <w:t xml:space="preserve"> shares</w:t>
      </w:r>
    </w:p>
    <w:p w14:paraId="0D934393" w14:textId="27A4BFAD" w:rsidR="006C5825" w:rsidRDefault="006C5825" w:rsidP="006C5825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</w:p>
    <w:p w14:paraId="765A0FCC" w14:textId="1B24B518" w:rsidR="006C5825" w:rsidRPr="006C5825" w:rsidRDefault="006C5825" w:rsidP="006C5825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Each of the </w:t>
      </w:r>
      <w:r w:rsidR="004C4F83">
        <w:rPr>
          <w:sz w:val="20"/>
        </w:rPr>
        <w:t>a</w:t>
      </w:r>
      <w:r>
        <w:rPr>
          <w:sz w:val="20"/>
        </w:rPr>
        <w:t xml:space="preserve">ffected shareholders are to hand in </w:t>
      </w:r>
      <w:r w:rsidR="00A66E06">
        <w:rPr>
          <w:sz w:val="20"/>
        </w:rPr>
        <w:t>their share certificates to the secretarial</w:t>
      </w:r>
      <w:r w:rsidR="004C4F83">
        <w:rPr>
          <w:sz w:val="20"/>
        </w:rPr>
        <w:t xml:space="preserve"> practitioner / accounting firm</w:t>
      </w:r>
      <w:r w:rsidR="00A66E06">
        <w:rPr>
          <w:sz w:val="20"/>
        </w:rPr>
        <w:t xml:space="preserve"> practitioner </w:t>
      </w:r>
      <w:r w:rsidR="004C4F83">
        <w:rPr>
          <w:sz w:val="20"/>
        </w:rPr>
        <w:t xml:space="preserve">within 24 hours </w:t>
      </w:r>
      <w:r w:rsidR="00A66E06">
        <w:rPr>
          <w:sz w:val="20"/>
        </w:rPr>
        <w:t xml:space="preserve">so that they can be cancelled. </w:t>
      </w:r>
    </w:p>
    <w:p w14:paraId="184D431B" w14:textId="77777777" w:rsidR="00A66E06" w:rsidRPr="00A66E06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rFonts w:cs="Calibri"/>
          <w:sz w:val="22"/>
          <w:szCs w:val="22"/>
        </w:rPr>
      </w:pPr>
    </w:p>
    <w:p w14:paraId="581EC411" w14:textId="55182165" w:rsidR="00A66E06" w:rsidRPr="006C5825" w:rsidRDefault="004C4F83" w:rsidP="00A66E06">
      <w:pPr>
        <w:pStyle w:val="ListParagraph"/>
        <w:numPr>
          <w:ilvl w:val="0"/>
          <w:numId w:val="9"/>
        </w:numPr>
        <w:tabs>
          <w:tab w:val="left" w:leader="dot" w:pos="4678"/>
        </w:tabs>
        <w:spacing w:line="360" w:lineRule="auto"/>
        <w:jc w:val="both"/>
        <w:rPr>
          <w:rFonts w:cs="Calibri"/>
          <w:sz w:val="22"/>
          <w:szCs w:val="22"/>
        </w:rPr>
      </w:pPr>
      <w:r>
        <w:rPr>
          <w:sz w:val="20"/>
        </w:rPr>
        <w:t>t</w:t>
      </w:r>
      <w:r w:rsidR="00A66E06" w:rsidRPr="000B5116">
        <w:rPr>
          <w:sz w:val="20"/>
        </w:rPr>
        <w:t xml:space="preserve">he Company hereby approves, </w:t>
      </w:r>
      <w:r w:rsidR="00A66E06">
        <w:rPr>
          <w:sz w:val="20"/>
        </w:rPr>
        <w:t xml:space="preserve">subject to the Memorandum of Incorporation and the Companies Act the </w:t>
      </w:r>
      <w:r w:rsidR="00A66E06">
        <w:rPr>
          <w:sz w:val="20"/>
        </w:rPr>
        <w:t>issue of the correct</w:t>
      </w:r>
      <w:r w:rsidR="00A66E06">
        <w:rPr>
          <w:sz w:val="20"/>
        </w:rPr>
        <w:t xml:space="preserve"> share certificates</w:t>
      </w:r>
      <w:r w:rsidR="00A66E06">
        <w:rPr>
          <w:sz w:val="20"/>
        </w:rPr>
        <w:t xml:space="preserve"> as follows</w:t>
      </w:r>
      <w:r w:rsidR="00A66E06">
        <w:rPr>
          <w:sz w:val="20"/>
        </w:rPr>
        <w:t>;-</w:t>
      </w:r>
    </w:p>
    <w:p w14:paraId="2F5499DE" w14:textId="77777777" w:rsidR="00A66E06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</w:p>
    <w:p w14:paraId="5B9F9D62" w14:textId="6667CEA7" w:rsidR="00A66E06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  <w:r w:rsidRPr="006C5825">
        <w:rPr>
          <w:sz w:val="20"/>
        </w:rPr>
        <w:t xml:space="preserve">Shareholder A </w:t>
      </w:r>
      <w:r>
        <w:rPr>
          <w:sz w:val="20"/>
        </w:rPr>
        <w:t>10</w:t>
      </w:r>
      <w:r w:rsidRPr="006C5825">
        <w:rPr>
          <w:sz w:val="20"/>
        </w:rPr>
        <w:t xml:space="preserve"> shares</w:t>
      </w:r>
    </w:p>
    <w:p w14:paraId="15659A3C" w14:textId="0C5A34BE" w:rsidR="00A66E06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  <w:r w:rsidRPr="006C5825">
        <w:rPr>
          <w:sz w:val="20"/>
        </w:rPr>
        <w:t xml:space="preserve">Shareholder A </w:t>
      </w:r>
      <w:r>
        <w:rPr>
          <w:sz w:val="20"/>
        </w:rPr>
        <w:t xml:space="preserve">12 </w:t>
      </w:r>
      <w:r w:rsidRPr="006C5825">
        <w:rPr>
          <w:sz w:val="20"/>
        </w:rPr>
        <w:t>shares</w:t>
      </w:r>
    </w:p>
    <w:p w14:paraId="7BA6185D" w14:textId="77777777" w:rsidR="00A66E06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</w:p>
    <w:p w14:paraId="11B5F3E4" w14:textId="5FA73B5D" w:rsidR="00A66E06" w:rsidRPr="006C5825" w:rsidRDefault="004C4F83" w:rsidP="00A66E06">
      <w:pPr>
        <w:pStyle w:val="ListParagraph"/>
        <w:numPr>
          <w:ilvl w:val="0"/>
          <w:numId w:val="9"/>
        </w:numPr>
        <w:tabs>
          <w:tab w:val="left" w:leader="dot" w:pos="4678"/>
        </w:tabs>
        <w:spacing w:line="360" w:lineRule="auto"/>
        <w:jc w:val="both"/>
        <w:rPr>
          <w:rFonts w:cs="Calibri"/>
          <w:sz w:val="22"/>
          <w:szCs w:val="22"/>
        </w:rPr>
      </w:pPr>
      <w:r>
        <w:rPr>
          <w:sz w:val="20"/>
        </w:rPr>
        <w:t>a</w:t>
      </w:r>
      <w:r w:rsidR="001E59C9">
        <w:rPr>
          <w:sz w:val="20"/>
        </w:rPr>
        <w:t>ll the shareholders indicated in the Attendance Register have approved the transactions in 1 and 2 above</w:t>
      </w:r>
      <w:r>
        <w:rPr>
          <w:sz w:val="20"/>
        </w:rPr>
        <w:t xml:space="preserve"> and have accepted that the error in issue of the shares was inadvertent and </w:t>
      </w:r>
      <w:r w:rsidR="002C60CF">
        <w:rPr>
          <w:sz w:val="20"/>
        </w:rPr>
        <w:t xml:space="preserve">have </w:t>
      </w:r>
      <w:r w:rsidR="001F6B28">
        <w:rPr>
          <w:sz w:val="20"/>
        </w:rPr>
        <w:t>condoned the error</w:t>
      </w:r>
      <w:r>
        <w:rPr>
          <w:sz w:val="20"/>
        </w:rPr>
        <w:t>.</w:t>
      </w:r>
    </w:p>
    <w:p w14:paraId="704C2DB4" w14:textId="77777777" w:rsidR="00A66E06" w:rsidRPr="006C5825" w:rsidRDefault="00A66E06" w:rsidP="00A66E06">
      <w:pPr>
        <w:pStyle w:val="ListParagraph"/>
        <w:tabs>
          <w:tab w:val="left" w:leader="dot" w:pos="4678"/>
        </w:tabs>
        <w:spacing w:line="360" w:lineRule="auto"/>
        <w:jc w:val="both"/>
        <w:rPr>
          <w:sz w:val="20"/>
        </w:rPr>
      </w:pPr>
    </w:p>
    <w:p w14:paraId="322B125E" w14:textId="77777777" w:rsidR="00CC0E63" w:rsidRDefault="00CC0E63" w:rsidP="00CC0E63">
      <w:pPr>
        <w:tabs>
          <w:tab w:val="left" w:leader="dot" w:pos="4678"/>
        </w:tabs>
        <w:spacing w:line="360" w:lineRule="auto"/>
        <w:ind w:left="360"/>
        <w:jc w:val="both"/>
        <w:rPr>
          <w:b/>
          <w:sz w:val="20"/>
        </w:rPr>
      </w:pPr>
    </w:p>
    <w:p w14:paraId="396C8082" w14:textId="77777777" w:rsidR="00CC0E63" w:rsidRPr="00FB547B" w:rsidRDefault="00CC0E63" w:rsidP="00CC0E63">
      <w:pPr>
        <w:tabs>
          <w:tab w:val="left" w:leader="dot" w:pos="4678"/>
        </w:tabs>
        <w:spacing w:line="360" w:lineRule="auto"/>
        <w:ind w:left="360"/>
        <w:jc w:val="both"/>
        <w:rPr>
          <w:b/>
          <w:sz w:val="20"/>
        </w:rPr>
      </w:pPr>
      <w:r w:rsidRPr="00FB547B">
        <w:rPr>
          <w:b/>
          <w:sz w:val="20"/>
        </w:rPr>
        <w:t>SIGNED AS A CORRECT RECORD</w:t>
      </w:r>
    </w:p>
    <w:p w14:paraId="128AC555" w14:textId="77777777" w:rsidR="00CC0E63" w:rsidRPr="00183D4D" w:rsidRDefault="00CC0E63" w:rsidP="00CC0E63">
      <w:pPr>
        <w:tabs>
          <w:tab w:val="left" w:leader="dot" w:pos="4678"/>
        </w:tabs>
        <w:spacing w:line="360" w:lineRule="auto"/>
        <w:ind w:left="360"/>
        <w:jc w:val="both"/>
        <w:rPr>
          <w:b/>
          <w:sz w:val="20"/>
        </w:rPr>
      </w:pPr>
      <w:r w:rsidRPr="00183D4D">
        <w:rPr>
          <w:b/>
          <w:sz w:val="20"/>
        </w:rPr>
        <w:t>CHAIRMAN</w:t>
      </w:r>
    </w:p>
    <w:p w14:paraId="70C11A01" w14:textId="77777777" w:rsidR="00CC0E63" w:rsidRDefault="00CC0E63" w:rsidP="00CC0E63">
      <w:pPr>
        <w:tabs>
          <w:tab w:val="left" w:leader="dot" w:pos="4678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</w:t>
      </w:r>
    </w:p>
    <w:p w14:paraId="5DC1E26D" w14:textId="543B1D66" w:rsidR="001E59C9" w:rsidRDefault="001E59C9">
      <w:pP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7AE3C225" w14:textId="1843BA7C" w:rsidR="00CC0E63" w:rsidRPr="001E59C9" w:rsidRDefault="001E59C9" w:rsidP="00CC0E63">
      <w:pPr>
        <w:spacing w:after="160" w:line="259" w:lineRule="auto"/>
        <w:rPr>
          <w:rFonts w:cs="Calibri"/>
          <w:b/>
          <w:bCs/>
          <w:szCs w:val="22"/>
        </w:rPr>
      </w:pPr>
      <w:r w:rsidRPr="001E59C9">
        <w:rPr>
          <w:rFonts w:cs="Calibri"/>
          <w:b/>
          <w:bCs/>
          <w:szCs w:val="22"/>
        </w:rPr>
        <w:lastRenderedPageBreak/>
        <w:t>ATTENDANCE REGISTER</w:t>
      </w:r>
    </w:p>
    <w:p w14:paraId="7955E130" w14:textId="1A4BC9C7" w:rsidR="001E59C9" w:rsidRDefault="001E59C9" w:rsidP="00CC0E63">
      <w:pPr>
        <w:spacing w:after="160" w:line="259" w:lineRule="auto"/>
        <w:rPr>
          <w:rFonts w:cs="Calibri"/>
          <w:szCs w:val="22"/>
        </w:rPr>
      </w:pPr>
    </w:p>
    <w:p w14:paraId="688887B2" w14:textId="7A9B43EF" w:rsidR="001E59C9" w:rsidRDefault="001E59C9" w:rsidP="00CC0E63">
      <w:pP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t>Shareholder A _________________</w:t>
      </w:r>
    </w:p>
    <w:p w14:paraId="318A1C30" w14:textId="28501605" w:rsidR="001E59C9" w:rsidRDefault="001E59C9" w:rsidP="00CC0E63">
      <w:pP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t>Shareholder B _________________</w:t>
      </w:r>
    </w:p>
    <w:p w14:paraId="23698B5F" w14:textId="77777777" w:rsidR="001E59C9" w:rsidRDefault="001E59C9" w:rsidP="00CC0E63">
      <w:pPr>
        <w:spacing w:after="160" w:line="259" w:lineRule="auto"/>
        <w:rPr>
          <w:rFonts w:cs="Calibri"/>
          <w:szCs w:val="22"/>
        </w:rPr>
      </w:pPr>
    </w:p>
    <w:p w14:paraId="0B005E7B" w14:textId="77777777" w:rsidR="001E59C9" w:rsidRDefault="001E59C9" w:rsidP="00CC0E63">
      <w:pPr>
        <w:spacing w:after="160" w:line="259" w:lineRule="auto"/>
        <w:rPr>
          <w:rFonts w:cs="Calibri"/>
          <w:szCs w:val="22"/>
        </w:rPr>
      </w:pPr>
    </w:p>
    <w:bookmarkEnd w:id="0"/>
    <w:bookmarkEnd w:id="1"/>
    <w:bookmarkEnd w:id="2"/>
    <w:bookmarkEnd w:id="3"/>
    <w:bookmarkEnd w:id="4"/>
    <w:p w14:paraId="3A9384B8" w14:textId="44C3942D" w:rsidR="00CC0E63" w:rsidRPr="008F19EA" w:rsidRDefault="00CC0E63" w:rsidP="00A66E06">
      <w:pPr>
        <w:pStyle w:val="Heading2"/>
        <w:numPr>
          <w:ilvl w:val="0"/>
          <w:numId w:val="0"/>
        </w:numPr>
        <w:ind w:left="1080" w:hanging="360"/>
      </w:pPr>
    </w:p>
    <w:sectPr w:rsidR="00CC0E63" w:rsidRPr="008F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D81"/>
    <w:multiLevelType w:val="hybridMultilevel"/>
    <w:tmpl w:val="028C2942"/>
    <w:lvl w:ilvl="0" w:tplc="54663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664"/>
    <w:multiLevelType w:val="multilevel"/>
    <w:tmpl w:val="DED4ED18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277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83A81"/>
    <w:multiLevelType w:val="hybridMultilevel"/>
    <w:tmpl w:val="D3621610"/>
    <w:lvl w:ilvl="0" w:tplc="E5AE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AC3"/>
    <w:multiLevelType w:val="hybridMultilevel"/>
    <w:tmpl w:val="A6F6CEF2"/>
    <w:lvl w:ilvl="0" w:tplc="385A60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718C"/>
    <w:multiLevelType w:val="hybridMultilevel"/>
    <w:tmpl w:val="A6F6CEF2"/>
    <w:lvl w:ilvl="0" w:tplc="385A60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50A5B"/>
    <w:multiLevelType w:val="multilevel"/>
    <w:tmpl w:val="27646ADE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960474"/>
    <w:multiLevelType w:val="hybridMultilevel"/>
    <w:tmpl w:val="D3621610"/>
    <w:lvl w:ilvl="0" w:tplc="E5AE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443C"/>
    <w:multiLevelType w:val="hybridMultilevel"/>
    <w:tmpl w:val="D3621610"/>
    <w:lvl w:ilvl="0" w:tplc="E5AE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31B8"/>
    <w:multiLevelType w:val="hybridMultilevel"/>
    <w:tmpl w:val="D3621610"/>
    <w:lvl w:ilvl="0" w:tplc="E5AE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63"/>
    <w:rsid w:val="00087826"/>
    <w:rsid w:val="001C4C59"/>
    <w:rsid w:val="001E59C9"/>
    <w:rsid w:val="001F6B28"/>
    <w:rsid w:val="002C60CF"/>
    <w:rsid w:val="004C4F83"/>
    <w:rsid w:val="004F2F33"/>
    <w:rsid w:val="005F4DF2"/>
    <w:rsid w:val="006C5825"/>
    <w:rsid w:val="008E1E65"/>
    <w:rsid w:val="008F5008"/>
    <w:rsid w:val="00A66E06"/>
    <w:rsid w:val="00C74A1D"/>
    <w:rsid w:val="00CC0E63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AE049"/>
  <w15:chartTrackingRefBased/>
  <w15:docId w15:val="{922E7005-378A-4744-B561-D837526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63"/>
    <w:pPr>
      <w:spacing w:after="200" w:line="276" w:lineRule="auto"/>
    </w:pPr>
    <w:rPr>
      <w:rFonts w:ascii="Arial" w:eastAsia="Calibri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E63"/>
    <w:pPr>
      <w:keepNext/>
      <w:numPr>
        <w:numId w:val="3"/>
      </w:numPr>
      <w:spacing w:before="240" w:after="60"/>
      <w:outlineLvl w:val="0"/>
    </w:pPr>
    <w:rPr>
      <w:rFonts w:asciiTheme="minorHAnsi" w:hAnsiTheme="minorHAns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0E63"/>
    <w:pPr>
      <w:keepNext/>
      <w:keepLines/>
      <w:numPr>
        <w:ilvl w:val="1"/>
        <w:numId w:val="3"/>
      </w:numPr>
      <w:spacing w:before="40" w:after="0" w:line="259" w:lineRule="auto"/>
      <w:ind w:left="1080"/>
      <w:outlineLvl w:val="1"/>
    </w:pPr>
    <w:rPr>
      <w:b/>
      <w:i/>
      <w:sz w:val="24"/>
      <w:szCs w:val="24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E63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63"/>
    <w:rPr>
      <w:rFonts w:eastAsia="Calibri" w:cs="Times New Roman"/>
      <w:b/>
      <w:bCs/>
      <w:color w:val="4F81BD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0E63"/>
    <w:rPr>
      <w:rFonts w:ascii="Arial" w:eastAsia="Calibri" w:hAnsi="Arial" w:cs="Times New Roman"/>
      <w:b/>
      <w:i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C0E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E63"/>
    <w:pPr>
      <w:ind w:left="720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Silberman</dc:creator>
  <cp:keywords/>
  <dc:description/>
  <cp:lastModifiedBy>Mark Silberman</cp:lastModifiedBy>
  <cp:revision>8</cp:revision>
  <dcterms:created xsi:type="dcterms:W3CDTF">2020-08-30T09:27:00Z</dcterms:created>
  <dcterms:modified xsi:type="dcterms:W3CDTF">2020-08-30T10:46:00Z</dcterms:modified>
</cp:coreProperties>
</file>