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A2A1" w14:textId="1379357C" w:rsidR="0065790D" w:rsidRPr="00473CC2" w:rsidRDefault="00473CC2" w:rsidP="00B42F84">
      <w:pPr>
        <w:pStyle w:val="Heading1"/>
      </w:pPr>
      <w:bookmarkStart w:id="0" w:name="_Toc146093860"/>
      <w:r w:rsidRPr="00473CC2">
        <w:t>RISK MANAGEMENT AND COMPLIANCE PROGRAMME</w:t>
      </w:r>
      <w:bookmarkEnd w:id="0"/>
    </w:p>
    <w:p w14:paraId="15AAF107" w14:textId="77777777" w:rsidR="0065790D" w:rsidRDefault="00000000">
      <w:pPr>
        <w:spacing w:after="0" w:line="259" w:lineRule="auto"/>
        <w:ind w:left="58" w:firstLine="0"/>
        <w:jc w:val="left"/>
      </w:pPr>
      <w:r>
        <w:t xml:space="preserve"> </w:t>
      </w:r>
    </w:p>
    <w:p w14:paraId="59ED5AA8" w14:textId="77777777" w:rsidR="0065790D" w:rsidRDefault="00000000">
      <w:pPr>
        <w:spacing w:after="302" w:line="259" w:lineRule="auto"/>
        <w:ind w:left="58" w:firstLine="0"/>
        <w:jc w:val="left"/>
      </w:pPr>
      <w:r>
        <w:t xml:space="preserve"> </w:t>
      </w:r>
    </w:p>
    <w:sdt>
      <w:sdtPr>
        <w:id w:val="-2105949599"/>
        <w:docPartObj>
          <w:docPartGallery w:val="Table of Contents"/>
        </w:docPartObj>
      </w:sdtPr>
      <w:sdtContent>
        <w:p w14:paraId="01BBB2F4" w14:textId="77777777" w:rsidR="0065790D" w:rsidRDefault="00000000">
          <w:pPr>
            <w:spacing w:after="0" w:line="259" w:lineRule="auto"/>
            <w:ind w:left="0" w:right="325" w:firstLine="0"/>
            <w:jc w:val="center"/>
          </w:pPr>
          <w:r>
            <w:rPr>
              <w:rFonts w:ascii="Calibri" w:eastAsia="Calibri" w:hAnsi="Calibri" w:cs="Calibri"/>
              <w:color w:val="2F5496"/>
              <w:sz w:val="32"/>
            </w:rPr>
            <w:t xml:space="preserve">Contents </w:t>
          </w:r>
        </w:p>
        <w:p w14:paraId="18CCFEE7" w14:textId="77777777" w:rsidR="0065790D" w:rsidRDefault="00000000">
          <w:pPr>
            <w:spacing w:after="5" w:line="259" w:lineRule="auto"/>
            <w:ind w:left="58" w:firstLine="0"/>
            <w:jc w:val="left"/>
          </w:pPr>
          <w:r>
            <w:rPr>
              <w:rFonts w:ascii="Calibri" w:eastAsia="Calibri" w:hAnsi="Calibri" w:cs="Calibri"/>
              <w:sz w:val="22"/>
            </w:rPr>
            <w:t xml:space="preserve"> </w:t>
          </w:r>
        </w:p>
        <w:p w14:paraId="4483B789" w14:textId="1AF65C3F" w:rsidR="00B42F84" w:rsidRDefault="00000000">
          <w:pPr>
            <w:pStyle w:val="TOC1"/>
            <w:tabs>
              <w:tab w:val="right" w:leader="dot" w:pos="9461"/>
            </w:tabs>
            <w:rPr>
              <w:rFonts w:asciiTheme="minorHAnsi" w:eastAsiaTheme="minorEastAsia" w:hAnsiTheme="minorHAnsi" w:cstheme="minorBidi"/>
              <w:noProof/>
              <w:color w:val="auto"/>
              <w:kern w:val="2"/>
              <w14:ligatures w14:val="standardContextual"/>
            </w:rPr>
          </w:pPr>
          <w:r>
            <w:fldChar w:fldCharType="begin"/>
          </w:r>
          <w:r>
            <w:instrText xml:space="preserve"> TOC \o "1-2" \h \z \u </w:instrText>
          </w:r>
          <w:r>
            <w:fldChar w:fldCharType="separate"/>
          </w:r>
          <w:hyperlink w:anchor="_Toc146093860" w:history="1">
            <w:r w:rsidR="00B42F84" w:rsidRPr="00A31D7E">
              <w:rPr>
                <w:rStyle w:val="Hyperlink"/>
                <w:noProof/>
              </w:rPr>
              <w:t>RISK MANAGEMENT AND COMPLIANCE PROGRAMME</w:t>
            </w:r>
            <w:r w:rsidR="00B42F84">
              <w:rPr>
                <w:noProof/>
                <w:webHidden/>
              </w:rPr>
              <w:tab/>
            </w:r>
            <w:r w:rsidR="00B42F84">
              <w:rPr>
                <w:noProof/>
                <w:webHidden/>
              </w:rPr>
              <w:fldChar w:fldCharType="begin"/>
            </w:r>
            <w:r w:rsidR="00B42F84">
              <w:rPr>
                <w:noProof/>
                <w:webHidden/>
              </w:rPr>
              <w:instrText xml:space="preserve"> PAGEREF _Toc146093860 \h </w:instrText>
            </w:r>
            <w:r w:rsidR="00B42F84">
              <w:rPr>
                <w:noProof/>
                <w:webHidden/>
              </w:rPr>
            </w:r>
            <w:r w:rsidR="00B42F84">
              <w:rPr>
                <w:noProof/>
                <w:webHidden/>
              </w:rPr>
              <w:fldChar w:fldCharType="separate"/>
            </w:r>
            <w:r w:rsidR="00B42F84">
              <w:rPr>
                <w:noProof/>
                <w:webHidden/>
              </w:rPr>
              <w:t>1</w:t>
            </w:r>
            <w:r w:rsidR="00B42F84">
              <w:rPr>
                <w:noProof/>
                <w:webHidden/>
              </w:rPr>
              <w:fldChar w:fldCharType="end"/>
            </w:r>
          </w:hyperlink>
        </w:p>
        <w:p w14:paraId="0C24E022" w14:textId="6F55528A" w:rsidR="00B42F84" w:rsidRDefault="00B42F84">
          <w:pPr>
            <w:pStyle w:val="TOC1"/>
            <w:tabs>
              <w:tab w:val="left" w:pos="660"/>
              <w:tab w:val="right" w:leader="dot" w:pos="9461"/>
            </w:tabs>
            <w:rPr>
              <w:rFonts w:asciiTheme="minorHAnsi" w:eastAsiaTheme="minorEastAsia" w:hAnsiTheme="minorHAnsi" w:cstheme="minorBidi"/>
              <w:noProof/>
              <w:color w:val="auto"/>
              <w:kern w:val="2"/>
              <w14:ligatures w14:val="standardContextual"/>
            </w:rPr>
          </w:pPr>
          <w:hyperlink w:anchor="_Toc146093861" w:history="1">
            <w:r w:rsidRPr="00A31D7E">
              <w:rPr>
                <w:rStyle w:val="Hyperlink"/>
                <w:noProof/>
              </w:rPr>
              <w:t xml:space="preserve">1. </w:t>
            </w:r>
            <w:r>
              <w:rPr>
                <w:rFonts w:asciiTheme="minorHAnsi" w:eastAsiaTheme="minorEastAsia" w:hAnsiTheme="minorHAnsi" w:cstheme="minorBidi"/>
                <w:noProof/>
                <w:color w:val="auto"/>
                <w:kern w:val="2"/>
                <w14:ligatures w14:val="standardContextual"/>
              </w:rPr>
              <w:tab/>
            </w:r>
            <w:r w:rsidRPr="00A31D7E">
              <w:rPr>
                <w:rStyle w:val="Hyperlink"/>
                <w:noProof/>
              </w:rPr>
              <w:t>INTRODUCTION</w:t>
            </w:r>
            <w:r>
              <w:rPr>
                <w:noProof/>
                <w:webHidden/>
              </w:rPr>
              <w:tab/>
            </w:r>
            <w:r>
              <w:rPr>
                <w:noProof/>
                <w:webHidden/>
              </w:rPr>
              <w:fldChar w:fldCharType="begin"/>
            </w:r>
            <w:r>
              <w:rPr>
                <w:noProof/>
                <w:webHidden/>
              </w:rPr>
              <w:instrText xml:space="preserve"> PAGEREF _Toc146093861 \h </w:instrText>
            </w:r>
            <w:r>
              <w:rPr>
                <w:noProof/>
                <w:webHidden/>
              </w:rPr>
            </w:r>
            <w:r>
              <w:rPr>
                <w:noProof/>
                <w:webHidden/>
              </w:rPr>
              <w:fldChar w:fldCharType="separate"/>
            </w:r>
            <w:r>
              <w:rPr>
                <w:noProof/>
                <w:webHidden/>
              </w:rPr>
              <w:t>2</w:t>
            </w:r>
            <w:r>
              <w:rPr>
                <w:noProof/>
                <w:webHidden/>
              </w:rPr>
              <w:fldChar w:fldCharType="end"/>
            </w:r>
          </w:hyperlink>
        </w:p>
        <w:p w14:paraId="7DB73843" w14:textId="08AE7444" w:rsidR="00B42F84" w:rsidRDefault="00B42F84">
          <w:pPr>
            <w:pStyle w:val="TOC1"/>
            <w:tabs>
              <w:tab w:val="left" w:pos="660"/>
              <w:tab w:val="right" w:leader="dot" w:pos="9461"/>
            </w:tabs>
            <w:rPr>
              <w:rFonts w:asciiTheme="minorHAnsi" w:eastAsiaTheme="minorEastAsia" w:hAnsiTheme="minorHAnsi" w:cstheme="minorBidi"/>
              <w:noProof/>
              <w:color w:val="auto"/>
              <w:kern w:val="2"/>
              <w14:ligatures w14:val="standardContextual"/>
            </w:rPr>
          </w:pPr>
          <w:hyperlink w:anchor="_Toc146093862" w:history="1">
            <w:r w:rsidRPr="00A31D7E">
              <w:rPr>
                <w:rStyle w:val="Hyperlink"/>
                <w:noProof/>
              </w:rPr>
              <w:t xml:space="preserve">2. </w:t>
            </w:r>
            <w:r>
              <w:rPr>
                <w:rFonts w:asciiTheme="minorHAnsi" w:eastAsiaTheme="minorEastAsia" w:hAnsiTheme="minorHAnsi" w:cstheme="minorBidi"/>
                <w:noProof/>
                <w:color w:val="auto"/>
                <w:kern w:val="2"/>
                <w14:ligatures w14:val="standardContextual"/>
              </w:rPr>
              <w:tab/>
            </w:r>
            <w:r w:rsidRPr="00A31D7E">
              <w:rPr>
                <w:rStyle w:val="Hyperlink"/>
                <w:noProof/>
              </w:rPr>
              <w:t>IDENTIFICATION OF AML/CFT/CPF RISKS</w:t>
            </w:r>
            <w:r>
              <w:rPr>
                <w:noProof/>
                <w:webHidden/>
              </w:rPr>
              <w:tab/>
            </w:r>
            <w:r>
              <w:rPr>
                <w:noProof/>
                <w:webHidden/>
              </w:rPr>
              <w:fldChar w:fldCharType="begin"/>
            </w:r>
            <w:r>
              <w:rPr>
                <w:noProof/>
                <w:webHidden/>
              </w:rPr>
              <w:instrText xml:space="preserve"> PAGEREF _Toc146093862 \h </w:instrText>
            </w:r>
            <w:r>
              <w:rPr>
                <w:noProof/>
                <w:webHidden/>
              </w:rPr>
            </w:r>
            <w:r>
              <w:rPr>
                <w:noProof/>
                <w:webHidden/>
              </w:rPr>
              <w:fldChar w:fldCharType="separate"/>
            </w:r>
            <w:r>
              <w:rPr>
                <w:noProof/>
                <w:webHidden/>
              </w:rPr>
              <w:t>2</w:t>
            </w:r>
            <w:r>
              <w:rPr>
                <w:noProof/>
                <w:webHidden/>
              </w:rPr>
              <w:fldChar w:fldCharType="end"/>
            </w:r>
          </w:hyperlink>
        </w:p>
        <w:p w14:paraId="78F66037" w14:textId="2B79E7F8" w:rsidR="00B42F84" w:rsidRDefault="00B42F84">
          <w:pPr>
            <w:pStyle w:val="TOC2"/>
            <w:tabs>
              <w:tab w:val="right" w:leader="dot" w:pos="9461"/>
            </w:tabs>
            <w:rPr>
              <w:rFonts w:asciiTheme="minorHAnsi" w:eastAsiaTheme="minorEastAsia" w:hAnsiTheme="minorHAnsi" w:cstheme="minorBidi"/>
              <w:noProof/>
              <w:color w:val="auto"/>
              <w:kern w:val="2"/>
              <w14:ligatures w14:val="standardContextual"/>
            </w:rPr>
          </w:pPr>
          <w:hyperlink w:anchor="_Toc146093863" w:history="1">
            <w:r w:rsidRPr="00A31D7E">
              <w:rPr>
                <w:rStyle w:val="Hyperlink"/>
                <w:noProof/>
              </w:rPr>
              <w:t>A. Commencement of client relationship:</w:t>
            </w:r>
            <w:r>
              <w:rPr>
                <w:noProof/>
                <w:webHidden/>
              </w:rPr>
              <w:tab/>
            </w:r>
            <w:r>
              <w:rPr>
                <w:noProof/>
                <w:webHidden/>
              </w:rPr>
              <w:fldChar w:fldCharType="begin"/>
            </w:r>
            <w:r>
              <w:rPr>
                <w:noProof/>
                <w:webHidden/>
              </w:rPr>
              <w:instrText xml:space="preserve"> PAGEREF _Toc146093863 \h </w:instrText>
            </w:r>
            <w:r>
              <w:rPr>
                <w:noProof/>
                <w:webHidden/>
              </w:rPr>
            </w:r>
            <w:r>
              <w:rPr>
                <w:noProof/>
                <w:webHidden/>
              </w:rPr>
              <w:fldChar w:fldCharType="separate"/>
            </w:r>
            <w:r>
              <w:rPr>
                <w:noProof/>
                <w:webHidden/>
              </w:rPr>
              <w:t>2</w:t>
            </w:r>
            <w:r>
              <w:rPr>
                <w:noProof/>
                <w:webHidden/>
              </w:rPr>
              <w:fldChar w:fldCharType="end"/>
            </w:r>
          </w:hyperlink>
        </w:p>
        <w:p w14:paraId="1ED6242E" w14:textId="1AA0419C" w:rsidR="00B42F84" w:rsidRDefault="00B42F84">
          <w:pPr>
            <w:pStyle w:val="TOC2"/>
            <w:tabs>
              <w:tab w:val="left" w:pos="880"/>
              <w:tab w:val="right" w:leader="dot" w:pos="9461"/>
            </w:tabs>
            <w:rPr>
              <w:rFonts w:asciiTheme="minorHAnsi" w:eastAsiaTheme="minorEastAsia" w:hAnsiTheme="minorHAnsi" w:cstheme="minorBidi"/>
              <w:noProof/>
              <w:color w:val="auto"/>
              <w:kern w:val="2"/>
              <w14:ligatures w14:val="standardContextual"/>
            </w:rPr>
          </w:pPr>
          <w:hyperlink w:anchor="_Toc146093864" w:history="1">
            <w:r w:rsidRPr="00A31D7E">
              <w:rPr>
                <w:rStyle w:val="Hyperlink"/>
                <w:noProof/>
              </w:rPr>
              <w:t xml:space="preserve">B. </w:t>
            </w:r>
            <w:r>
              <w:rPr>
                <w:rFonts w:asciiTheme="minorHAnsi" w:eastAsiaTheme="minorEastAsia" w:hAnsiTheme="minorHAnsi" w:cstheme="minorBidi"/>
                <w:noProof/>
                <w:color w:val="auto"/>
                <w:kern w:val="2"/>
                <w14:ligatures w14:val="standardContextual"/>
              </w:rPr>
              <w:tab/>
            </w:r>
            <w:r w:rsidRPr="00A31D7E">
              <w:rPr>
                <w:rStyle w:val="Hyperlink"/>
                <w:noProof/>
              </w:rPr>
              <w:t>Identify the Client</w:t>
            </w:r>
            <w:r>
              <w:rPr>
                <w:noProof/>
                <w:webHidden/>
              </w:rPr>
              <w:tab/>
            </w:r>
            <w:r>
              <w:rPr>
                <w:noProof/>
                <w:webHidden/>
              </w:rPr>
              <w:fldChar w:fldCharType="begin"/>
            </w:r>
            <w:r>
              <w:rPr>
                <w:noProof/>
                <w:webHidden/>
              </w:rPr>
              <w:instrText xml:space="preserve"> PAGEREF _Toc146093864 \h </w:instrText>
            </w:r>
            <w:r>
              <w:rPr>
                <w:noProof/>
                <w:webHidden/>
              </w:rPr>
            </w:r>
            <w:r>
              <w:rPr>
                <w:noProof/>
                <w:webHidden/>
              </w:rPr>
              <w:fldChar w:fldCharType="separate"/>
            </w:r>
            <w:r>
              <w:rPr>
                <w:noProof/>
                <w:webHidden/>
              </w:rPr>
              <w:t>2</w:t>
            </w:r>
            <w:r>
              <w:rPr>
                <w:noProof/>
                <w:webHidden/>
              </w:rPr>
              <w:fldChar w:fldCharType="end"/>
            </w:r>
          </w:hyperlink>
        </w:p>
        <w:p w14:paraId="1836B87A" w14:textId="7E0A3074" w:rsidR="00B42F84" w:rsidRDefault="00B42F84">
          <w:pPr>
            <w:pStyle w:val="TOC2"/>
            <w:tabs>
              <w:tab w:val="left" w:pos="880"/>
              <w:tab w:val="right" w:leader="dot" w:pos="9461"/>
            </w:tabs>
            <w:rPr>
              <w:rFonts w:asciiTheme="minorHAnsi" w:eastAsiaTheme="minorEastAsia" w:hAnsiTheme="minorHAnsi" w:cstheme="minorBidi"/>
              <w:noProof/>
              <w:color w:val="auto"/>
              <w:kern w:val="2"/>
              <w14:ligatures w14:val="standardContextual"/>
            </w:rPr>
          </w:pPr>
          <w:hyperlink w:anchor="_Toc146093865" w:history="1">
            <w:r w:rsidRPr="00A31D7E">
              <w:rPr>
                <w:rStyle w:val="Hyperlink"/>
                <w:noProof/>
              </w:rPr>
              <w:t xml:space="preserve">C. </w:t>
            </w:r>
            <w:r>
              <w:rPr>
                <w:rFonts w:asciiTheme="minorHAnsi" w:eastAsiaTheme="minorEastAsia" w:hAnsiTheme="minorHAnsi" w:cstheme="minorBidi"/>
                <w:noProof/>
                <w:color w:val="auto"/>
                <w:kern w:val="2"/>
                <w14:ligatures w14:val="standardContextual"/>
              </w:rPr>
              <w:tab/>
            </w:r>
            <w:r w:rsidRPr="00A31D7E">
              <w:rPr>
                <w:rStyle w:val="Hyperlink"/>
                <w:noProof/>
              </w:rPr>
              <w:t>Understanding and obtaining information on business relationship</w:t>
            </w:r>
            <w:r>
              <w:rPr>
                <w:noProof/>
                <w:webHidden/>
              </w:rPr>
              <w:tab/>
            </w:r>
            <w:r>
              <w:rPr>
                <w:noProof/>
                <w:webHidden/>
              </w:rPr>
              <w:fldChar w:fldCharType="begin"/>
            </w:r>
            <w:r>
              <w:rPr>
                <w:noProof/>
                <w:webHidden/>
              </w:rPr>
              <w:instrText xml:space="preserve"> PAGEREF _Toc146093865 \h </w:instrText>
            </w:r>
            <w:r>
              <w:rPr>
                <w:noProof/>
                <w:webHidden/>
              </w:rPr>
            </w:r>
            <w:r>
              <w:rPr>
                <w:noProof/>
                <w:webHidden/>
              </w:rPr>
              <w:fldChar w:fldCharType="separate"/>
            </w:r>
            <w:r>
              <w:rPr>
                <w:noProof/>
                <w:webHidden/>
              </w:rPr>
              <w:t>4</w:t>
            </w:r>
            <w:r>
              <w:rPr>
                <w:noProof/>
                <w:webHidden/>
              </w:rPr>
              <w:fldChar w:fldCharType="end"/>
            </w:r>
          </w:hyperlink>
        </w:p>
        <w:p w14:paraId="064FE9E7" w14:textId="6F439077" w:rsidR="00B42F84" w:rsidRDefault="00B42F84">
          <w:pPr>
            <w:pStyle w:val="TOC2"/>
            <w:tabs>
              <w:tab w:val="left" w:pos="880"/>
              <w:tab w:val="right" w:leader="dot" w:pos="9461"/>
            </w:tabs>
            <w:rPr>
              <w:rFonts w:asciiTheme="minorHAnsi" w:eastAsiaTheme="minorEastAsia" w:hAnsiTheme="minorHAnsi" w:cstheme="minorBidi"/>
              <w:noProof/>
              <w:color w:val="auto"/>
              <w:kern w:val="2"/>
              <w14:ligatures w14:val="standardContextual"/>
            </w:rPr>
          </w:pPr>
          <w:hyperlink w:anchor="_Toc146093866" w:history="1">
            <w:r w:rsidRPr="00A31D7E">
              <w:rPr>
                <w:rStyle w:val="Hyperlink"/>
                <w:noProof/>
              </w:rPr>
              <w:t xml:space="preserve">D. </w:t>
            </w:r>
            <w:r>
              <w:rPr>
                <w:rFonts w:asciiTheme="minorHAnsi" w:eastAsiaTheme="minorEastAsia" w:hAnsiTheme="minorHAnsi" w:cstheme="minorBidi"/>
                <w:noProof/>
                <w:color w:val="auto"/>
                <w:kern w:val="2"/>
                <w14:ligatures w14:val="standardContextual"/>
              </w:rPr>
              <w:tab/>
            </w:r>
            <w:r w:rsidRPr="00A31D7E">
              <w:rPr>
                <w:rStyle w:val="Hyperlink"/>
                <w:noProof/>
              </w:rPr>
              <w:t>Examining complex large transactions and unusual patterns of transactions</w:t>
            </w:r>
            <w:r>
              <w:rPr>
                <w:noProof/>
                <w:webHidden/>
              </w:rPr>
              <w:tab/>
            </w:r>
            <w:r>
              <w:rPr>
                <w:noProof/>
                <w:webHidden/>
              </w:rPr>
              <w:fldChar w:fldCharType="begin"/>
            </w:r>
            <w:r>
              <w:rPr>
                <w:noProof/>
                <w:webHidden/>
              </w:rPr>
              <w:instrText xml:space="preserve"> PAGEREF _Toc146093866 \h </w:instrText>
            </w:r>
            <w:r>
              <w:rPr>
                <w:noProof/>
                <w:webHidden/>
              </w:rPr>
            </w:r>
            <w:r>
              <w:rPr>
                <w:noProof/>
                <w:webHidden/>
              </w:rPr>
              <w:fldChar w:fldCharType="separate"/>
            </w:r>
            <w:r>
              <w:rPr>
                <w:noProof/>
                <w:webHidden/>
              </w:rPr>
              <w:t>5</w:t>
            </w:r>
            <w:r>
              <w:rPr>
                <w:noProof/>
                <w:webHidden/>
              </w:rPr>
              <w:fldChar w:fldCharType="end"/>
            </w:r>
          </w:hyperlink>
        </w:p>
        <w:p w14:paraId="42CD04A1" w14:textId="6EB335FB" w:rsidR="00B42F84" w:rsidRDefault="00B42F84">
          <w:pPr>
            <w:pStyle w:val="TOC2"/>
            <w:tabs>
              <w:tab w:val="left" w:pos="880"/>
              <w:tab w:val="right" w:leader="dot" w:pos="9461"/>
            </w:tabs>
            <w:rPr>
              <w:rFonts w:asciiTheme="minorHAnsi" w:eastAsiaTheme="minorEastAsia" w:hAnsiTheme="minorHAnsi" w:cstheme="minorBidi"/>
              <w:noProof/>
              <w:color w:val="auto"/>
              <w:kern w:val="2"/>
              <w14:ligatures w14:val="standardContextual"/>
            </w:rPr>
          </w:pPr>
          <w:hyperlink w:anchor="_Toc146093867" w:history="1">
            <w:r w:rsidRPr="00A31D7E">
              <w:rPr>
                <w:rStyle w:val="Hyperlink"/>
                <w:noProof/>
              </w:rPr>
              <w:t xml:space="preserve">E. </w:t>
            </w:r>
            <w:r>
              <w:rPr>
                <w:rFonts w:asciiTheme="minorHAnsi" w:eastAsiaTheme="minorEastAsia" w:hAnsiTheme="minorHAnsi" w:cstheme="minorBidi"/>
                <w:noProof/>
                <w:color w:val="auto"/>
                <w:kern w:val="2"/>
                <w14:ligatures w14:val="standardContextual"/>
              </w:rPr>
              <w:tab/>
            </w:r>
            <w:r w:rsidRPr="00A31D7E">
              <w:rPr>
                <w:rStyle w:val="Hyperlink"/>
                <w:noProof/>
              </w:rPr>
              <w:t>Terminating existing business relationships</w:t>
            </w:r>
            <w:r>
              <w:rPr>
                <w:noProof/>
                <w:webHidden/>
              </w:rPr>
              <w:tab/>
            </w:r>
            <w:r>
              <w:rPr>
                <w:noProof/>
                <w:webHidden/>
              </w:rPr>
              <w:fldChar w:fldCharType="begin"/>
            </w:r>
            <w:r>
              <w:rPr>
                <w:noProof/>
                <w:webHidden/>
              </w:rPr>
              <w:instrText xml:space="preserve"> PAGEREF _Toc146093867 \h </w:instrText>
            </w:r>
            <w:r>
              <w:rPr>
                <w:noProof/>
                <w:webHidden/>
              </w:rPr>
            </w:r>
            <w:r>
              <w:rPr>
                <w:noProof/>
                <w:webHidden/>
              </w:rPr>
              <w:fldChar w:fldCharType="separate"/>
            </w:r>
            <w:r>
              <w:rPr>
                <w:noProof/>
                <w:webHidden/>
              </w:rPr>
              <w:t>6</w:t>
            </w:r>
            <w:r>
              <w:rPr>
                <w:noProof/>
                <w:webHidden/>
              </w:rPr>
              <w:fldChar w:fldCharType="end"/>
            </w:r>
          </w:hyperlink>
        </w:p>
        <w:p w14:paraId="4E3779CA" w14:textId="56A30CFB" w:rsidR="00B42F84" w:rsidRDefault="00B42F84">
          <w:pPr>
            <w:pStyle w:val="TOC2"/>
            <w:tabs>
              <w:tab w:val="left" w:pos="880"/>
              <w:tab w:val="right" w:leader="dot" w:pos="9461"/>
            </w:tabs>
            <w:rPr>
              <w:rFonts w:asciiTheme="minorHAnsi" w:eastAsiaTheme="minorEastAsia" w:hAnsiTheme="minorHAnsi" w:cstheme="minorBidi"/>
              <w:noProof/>
              <w:color w:val="auto"/>
              <w:kern w:val="2"/>
              <w14:ligatures w14:val="standardContextual"/>
            </w:rPr>
          </w:pPr>
          <w:hyperlink w:anchor="_Toc146093868" w:history="1">
            <w:r w:rsidRPr="00A31D7E">
              <w:rPr>
                <w:rStyle w:val="Hyperlink"/>
                <w:noProof/>
              </w:rPr>
              <w:t>F.</w:t>
            </w:r>
            <w:r>
              <w:rPr>
                <w:rFonts w:asciiTheme="minorHAnsi" w:eastAsiaTheme="minorEastAsia" w:hAnsiTheme="minorHAnsi" w:cstheme="minorBidi"/>
                <w:noProof/>
                <w:color w:val="auto"/>
                <w:kern w:val="2"/>
                <w14:ligatures w14:val="standardContextual"/>
              </w:rPr>
              <w:tab/>
            </w:r>
            <w:r w:rsidRPr="00A31D7E">
              <w:rPr>
                <w:rStyle w:val="Hyperlink"/>
                <w:noProof/>
              </w:rPr>
              <w:t xml:space="preserve">      Dealing with Domestic Politically Exposed Person (DPEP), Foreign Politically Exposed Person (FPEP), and Prominent Influential Person (PIP).</w:t>
            </w:r>
            <w:r>
              <w:rPr>
                <w:noProof/>
                <w:webHidden/>
              </w:rPr>
              <w:tab/>
            </w:r>
            <w:r>
              <w:rPr>
                <w:noProof/>
                <w:webHidden/>
              </w:rPr>
              <w:fldChar w:fldCharType="begin"/>
            </w:r>
            <w:r>
              <w:rPr>
                <w:noProof/>
                <w:webHidden/>
              </w:rPr>
              <w:instrText xml:space="preserve"> PAGEREF _Toc146093868 \h </w:instrText>
            </w:r>
            <w:r>
              <w:rPr>
                <w:noProof/>
                <w:webHidden/>
              </w:rPr>
            </w:r>
            <w:r>
              <w:rPr>
                <w:noProof/>
                <w:webHidden/>
              </w:rPr>
              <w:fldChar w:fldCharType="separate"/>
            </w:r>
            <w:r>
              <w:rPr>
                <w:noProof/>
                <w:webHidden/>
              </w:rPr>
              <w:t>7</w:t>
            </w:r>
            <w:r>
              <w:rPr>
                <w:noProof/>
                <w:webHidden/>
              </w:rPr>
              <w:fldChar w:fldCharType="end"/>
            </w:r>
          </w:hyperlink>
        </w:p>
        <w:p w14:paraId="41482A67" w14:textId="62487891" w:rsidR="00B42F84" w:rsidRDefault="00B42F84">
          <w:pPr>
            <w:pStyle w:val="TOC1"/>
            <w:tabs>
              <w:tab w:val="right" w:leader="dot" w:pos="9461"/>
            </w:tabs>
            <w:rPr>
              <w:rFonts w:asciiTheme="minorHAnsi" w:eastAsiaTheme="minorEastAsia" w:hAnsiTheme="minorHAnsi" w:cstheme="minorBidi"/>
              <w:noProof/>
              <w:color w:val="auto"/>
              <w:kern w:val="2"/>
              <w14:ligatures w14:val="standardContextual"/>
            </w:rPr>
          </w:pPr>
          <w:hyperlink w:anchor="_Toc146093869" w:history="1">
            <w:r w:rsidRPr="00A31D7E">
              <w:rPr>
                <w:rStyle w:val="Hyperlink"/>
                <w:noProof/>
              </w:rPr>
              <w:t>3.    INHERENT RISKS AND POTENTIAL RISK INDICATORS</w:t>
            </w:r>
            <w:r>
              <w:rPr>
                <w:noProof/>
                <w:webHidden/>
              </w:rPr>
              <w:tab/>
            </w:r>
            <w:r>
              <w:rPr>
                <w:noProof/>
                <w:webHidden/>
              </w:rPr>
              <w:fldChar w:fldCharType="begin"/>
            </w:r>
            <w:r>
              <w:rPr>
                <w:noProof/>
                <w:webHidden/>
              </w:rPr>
              <w:instrText xml:space="preserve"> PAGEREF _Toc146093869 \h </w:instrText>
            </w:r>
            <w:r>
              <w:rPr>
                <w:noProof/>
                <w:webHidden/>
              </w:rPr>
            </w:r>
            <w:r>
              <w:rPr>
                <w:noProof/>
                <w:webHidden/>
              </w:rPr>
              <w:fldChar w:fldCharType="separate"/>
            </w:r>
            <w:r>
              <w:rPr>
                <w:noProof/>
                <w:webHidden/>
              </w:rPr>
              <w:t>8</w:t>
            </w:r>
            <w:r>
              <w:rPr>
                <w:noProof/>
                <w:webHidden/>
              </w:rPr>
              <w:fldChar w:fldCharType="end"/>
            </w:r>
          </w:hyperlink>
        </w:p>
        <w:p w14:paraId="088F7A1A" w14:textId="0D13A565" w:rsidR="00B42F84" w:rsidRDefault="00B42F84">
          <w:pPr>
            <w:pStyle w:val="TOC1"/>
            <w:tabs>
              <w:tab w:val="left" w:pos="660"/>
              <w:tab w:val="right" w:leader="dot" w:pos="9461"/>
            </w:tabs>
            <w:rPr>
              <w:rFonts w:asciiTheme="minorHAnsi" w:eastAsiaTheme="minorEastAsia" w:hAnsiTheme="minorHAnsi" w:cstheme="minorBidi"/>
              <w:noProof/>
              <w:color w:val="auto"/>
              <w:kern w:val="2"/>
              <w14:ligatures w14:val="standardContextual"/>
            </w:rPr>
          </w:pPr>
          <w:hyperlink w:anchor="_Toc146093870" w:history="1">
            <w:r w:rsidRPr="00A31D7E">
              <w:rPr>
                <w:rStyle w:val="Hyperlink"/>
                <w:noProof/>
              </w:rPr>
              <w:t xml:space="preserve">4. </w:t>
            </w:r>
            <w:r>
              <w:rPr>
                <w:rFonts w:asciiTheme="minorHAnsi" w:eastAsiaTheme="minorEastAsia" w:hAnsiTheme="minorHAnsi" w:cstheme="minorBidi"/>
                <w:noProof/>
                <w:color w:val="auto"/>
                <w:kern w:val="2"/>
                <w14:ligatures w14:val="standardContextual"/>
              </w:rPr>
              <w:tab/>
            </w:r>
            <w:r w:rsidRPr="00A31D7E">
              <w:rPr>
                <w:rStyle w:val="Hyperlink"/>
                <w:noProof/>
              </w:rPr>
              <w:t>MONITORING OF AML/CFT/CPF RISKS</w:t>
            </w:r>
            <w:r>
              <w:rPr>
                <w:noProof/>
                <w:webHidden/>
              </w:rPr>
              <w:tab/>
            </w:r>
            <w:r>
              <w:rPr>
                <w:noProof/>
                <w:webHidden/>
              </w:rPr>
              <w:fldChar w:fldCharType="begin"/>
            </w:r>
            <w:r>
              <w:rPr>
                <w:noProof/>
                <w:webHidden/>
              </w:rPr>
              <w:instrText xml:space="preserve"> PAGEREF _Toc146093870 \h </w:instrText>
            </w:r>
            <w:r>
              <w:rPr>
                <w:noProof/>
                <w:webHidden/>
              </w:rPr>
            </w:r>
            <w:r>
              <w:rPr>
                <w:noProof/>
                <w:webHidden/>
              </w:rPr>
              <w:fldChar w:fldCharType="separate"/>
            </w:r>
            <w:r>
              <w:rPr>
                <w:noProof/>
                <w:webHidden/>
              </w:rPr>
              <w:t>12</w:t>
            </w:r>
            <w:r>
              <w:rPr>
                <w:noProof/>
                <w:webHidden/>
              </w:rPr>
              <w:fldChar w:fldCharType="end"/>
            </w:r>
          </w:hyperlink>
        </w:p>
        <w:p w14:paraId="034BF245" w14:textId="668A03F4" w:rsidR="00B42F84" w:rsidRDefault="00B42F84">
          <w:pPr>
            <w:pStyle w:val="TOC1"/>
            <w:tabs>
              <w:tab w:val="left" w:pos="660"/>
              <w:tab w:val="right" w:leader="dot" w:pos="9461"/>
            </w:tabs>
            <w:rPr>
              <w:rFonts w:asciiTheme="minorHAnsi" w:eastAsiaTheme="minorEastAsia" w:hAnsiTheme="minorHAnsi" w:cstheme="minorBidi"/>
              <w:noProof/>
              <w:color w:val="auto"/>
              <w:kern w:val="2"/>
              <w14:ligatures w14:val="standardContextual"/>
            </w:rPr>
          </w:pPr>
          <w:hyperlink w:anchor="_Toc146093871" w:history="1">
            <w:r w:rsidRPr="00A31D7E">
              <w:rPr>
                <w:rStyle w:val="Hyperlink"/>
                <w:noProof/>
              </w:rPr>
              <w:t xml:space="preserve">5. </w:t>
            </w:r>
            <w:r>
              <w:rPr>
                <w:rFonts w:asciiTheme="minorHAnsi" w:eastAsiaTheme="minorEastAsia" w:hAnsiTheme="minorHAnsi" w:cstheme="minorBidi"/>
                <w:noProof/>
                <w:color w:val="auto"/>
                <w:kern w:val="2"/>
                <w14:ligatures w14:val="standardContextual"/>
              </w:rPr>
              <w:tab/>
            </w:r>
            <w:r w:rsidRPr="00A31D7E">
              <w:rPr>
                <w:rStyle w:val="Hyperlink"/>
                <w:noProof/>
              </w:rPr>
              <w:t>MITIGATING AML/CFT/CPF RISKS</w:t>
            </w:r>
            <w:r>
              <w:rPr>
                <w:noProof/>
                <w:webHidden/>
              </w:rPr>
              <w:tab/>
            </w:r>
            <w:r>
              <w:rPr>
                <w:noProof/>
                <w:webHidden/>
              </w:rPr>
              <w:fldChar w:fldCharType="begin"/>
            </w:r>
            <w:r>
              <w:rPr>
                <w:noProof/>
                <w:webHidden/>
              </w:rPr>
              <w:instrText xml:space="preserve"> PAGEREF _Toc146093871 \h </w:instrText>
            </w:r>
            <w:r>
              <w:rPr>
                <w:noProof/>
                <w:webHidden/>
              </w:rPr>
            </w:r>
            <w:r>
              <w:rPr>
                <w:noProof/>
                <w:webHidden/>
              </w:rPr>
              <w:fldChar w:fldCharType="separate"/>
            </w:r>
            <w:r>
              <w:rPr>
                <w:noProof/>
                <w:webHidden/>
              </w:rPr>
              <w:t>13</w:t>
            </w:r>
            <w:r>
              <w:rPr>
                <w:noProof/>
                <w:webHidden/>
              </w:rPr>
              <w:fldChar w:fldCharType="end"/>
            </w:r>
          </w:hyperlink>
        </w:p>
        <w:p w14:paraId="1399E4BC" w14:textId="1045C8D8" w:rsidR="00B42F84" w:rsidRDefault="00B42F84">
          <w:pPr>
            <w:pStyle w:val="TOC1"/>
            <w:tabs>
              <w:tab w:val="left" w:pos="660"/>
              <w:tab w:val="right" w:leader="dot" w:pos="9461"/>
            </w:tabs>
            <w:rPr>
              <w:rFonts w:asciiTheme="minorHAnsi" w:eastAsiaTheme="minorEastAsia" w:hAnsiTheme="minorHAnsi" w:cstheme="minorBidi"/>
              <w:noProof/>
              <w:color w:val="auto"/>
              <w:kern w:val="2"/>
              <w14:ligatures w14:val="standardContextual"/>
            </w:rPr>
          </w:pPr>
          <w:hyperlink w:anchor="_Toc146093872" w:history="1">
            <w:r w:rsidRPr="00A31D7E">
              <w:rPr>
                <w:rStyle w:val="Hyperlink"/>
                <w:noProof/>
              </w:rPr>
              <w:t xml:space="preserve">6. </w:t>
            </w:r>
            <w:r>
              <w:rPr>
                <w:rFonts w:asciiTheme="minorHAnsi" w:eastAsiaTheme="minorEastAsia" w:hAnsiTheme="minorHAnsi" w:cstheme="minorBidi"/>
                <w:noProof/>
                <w:color w:val="auto"/>
                <w:kern w:val="2"/>
                <w14:ligatures w14:val="standardContextual"/>
              </w:rPr>
              <w:tab/>
            </w:r>
            <w:r w:rsidRPr="00A31D7E">
              <w:rPr>
                <w:rStyle w:val="Hyperlink"/>
                <w:noProof/>
              </w:rPr>
              <w:t>RECORD-KEEPING AND REPORTING</w:t>
            </w:r>
            <w:r>
              <w:rPr>
                <w:noProof/>
                <w:webHidden/>
              </w:rPr>
              <w:tab/>
            </w:r>
            <w:r>
              <w:rPr>
                <w:noProof/>
                <w:webHidden/>
              </w:rPr>
              <w:fldChar w:fldCharType="begin"/>
            </w:r>
            <w:r>
              <w:rPr>
                <w:noProof/>
                <w:webHidden/>
              </w:rPr>
              <w:instrText xml:space="preserve"> PAGEREF _Toc146093872 \h </w:instrText>
            </w:r>
            <w:r>
              <w:rPr>
                <w:noProof/>
                <w:webHidden/>
              </w:rPr>
            </w:r>
            <w:r>
              <w:rPr>
                <w:noProof/>
                <w:webHidden/>
              </w:rPr>
              <w:fldChar w:fldCharType="separate"/>
            </w:r>
            <w:r>
              <w:rPr>
                <w:noProof/>
                <w:webHidden/>
              </w:rPr>
              <w:t>13</w:t>
            </w:r>
            <w:r>
              <w:rPr>
                <w:noProof/>
                <w:webHidden/>
              </w:rPr>
              <w:fldChar w:fldCharType="end"/>
            </w:r>
          </w:hyperlink>
        </w:p>
        <w:p w14:paraId="2139C26C" w14:textId="11E8C576" w:rsidR="0065790D" w:rsidRDefault="00000000">
          <w:r>
            <w:fldChar w:fldCharType="end"/>
          </w:r>
        </w:p>
      </w:sdtContent>
    </w:sdt>
    <w:p w14:paraId="2CF15BAE" w14:textId="77777777" w:rsidR="0024224F" w:rsidRDefault="0024224F">
      <w:pPr>
        <w:spacing w:after="160" w:line="259" w:lineRule="auto"/>
        <w:ind w:left="0" w:firstLine="0"/>
        <w:jc w:val="left"/>
        <w:rPr>
          <w:rFonts w:ascii="Calibri" w:eastAsia="Calibri" w:hAnsi="Calibri" w:cs="Calibri"/>
          <w:sz w:val="22"/>
        </w:rPr>
      </w:pPr>
      <w:r>
        <w:rPr>
          <w:rFonts w:ascii="Calibri" w:eastAsia="Calibri" w:hAnsi="Calibri" w:cs="Calibri"/>
          <w:sz w:val="22"/>
        </w:rPr>
        <w:br w:type="page"/>
      </w:r>
    </w:p>
    <w:p w14:paraId="39A562AF" w14:textId="749255C5" w:rsidR="0065790D" w:rsidRDefault="00000000">
      <w:pPr>
        <w:spacing w:after="0" w:line="238" w:lineRule="auto"/>
        <w:ind w:left="58" w:right="6466" w:firstLine="0"/>
        <w:jc w:val="left"/>
      </w:pPr>
      <w:r>
        <w:lastRenderedPageBreak/>
        <w:t xml:space="preserve">  </w:t>
      </w:r>
      <w:r>
        <w:tab/>
        <w:t xml:space="preserve"> </w:t>
      </w:r>
    </w:p>
    <w:p w14:paraId="18C799C9" w14:textId="77777777" w:rsidR="0065790D" w:rsidRDefault="00000000">
      <w:pPr>
        <w:pStyle w:val="Heading1"/>
        <w:tabs>
          <w:tab w:val="center" w:pos="1694"/>
        </w:tabs>
        <w:ind w:left="0" w:firstLine="0"/>
      </w:pPr>
      <w:bookmarkStart w:id="1" w:name="_Toc146093861"/>
      <w:r>
        <w:t xml:space="preserve">1. </w:t>
      </w:r>
      <w:r>
        <w:tab/>
        <w:t>INTRODUCTION</w:t>
      </w:r>
      <w:bookmarkEnd w:id="1"/>
      <w:r>
        <w:t xml:space="preserve"> </w:t>
      </w:r>
    </w:p>
    <w:p w14:paraId="495342AF" w14:textId="77777777" w:rsidR="0024224F" w:rsidRDefault="00000000" w:rsidP="0024224F">
      <w:pPr>
        <w:pStyle w:val="Default"/>
      </w:pPr>
      <w:r>
        <w:t xml:space="preserve"> </w:t>
      </w:r>
    </w:p>
    <w:p w14:paraId="2EB71535" w14:textId="7A1F5FFE" w:rsidR="0065790D" w:rsidRDefault="0024224F" w:rsidP="0067476D">
      <w:pPr>
        <w:pStyle w:val="Default"/>
      </w:pPr>
      <w:r>
        <w:rPr>
          <w:sz w:val="23"/>
          <w:szCs w:val="23"/>
        </w:rPr>
        <w:t xml:space="preserve">A trust and company service provider (TCSP) as listed in item 2 of Schedule 1 of the FIC Act as an accountable institution must, </w:t>
      </w:r>
      <w:r>
        <w:t>develop</w:t>
      </w:r>
      <w:r w:rsidR="0067476D">
        <w:t>,</w:t>
      </w:r>
      <w:r>
        <w:t xml:space="preserve"> document</w:t>
      </w:r>
      <w:r w:rsidR="0067476D">
        <w:t xml:space="preserve">, </w:t>
      </w:r>
      <w:r>
        <w:t>maintain</w:t>
      </w:r>
      <w:r w:rsidR="0067476D">
        <w:t xml:space="preserve"> and </w:t>
      </w:r>
      <w:r>
        <w:t xml:space="preserve">implement  </w:t>
      </w:r>
    </w:p>
    <w:p w14:paraId="40B56C9E" w14:textId="77777777" w:rsidR="0065790D" w:rsidRDefault="00000000">
      <w:pPr>
        <w:ind w:left="53" w:right="382"/>
      </w:pPr>
      <w:r>
        <w:t xml:space="preserve">Risk Management and Compliance (RMC) Programme for anti-money laundering and counter-terrorist financing. </w:t>
      </w:r>
    </w:p>
    <w:p w14:paraId="0B14C57D" w14:textId="77777777" w:rsidR="0065790D" w:rsidRDefault="00000000">
      <w:pPr>
        <w:spacing w:after="0" w:line="259" w:lineRule="auto"/>
        <w:ind w:left="58" w:firstLine="0"/>
        <w:jc w:val="left"/>
      </w:pPr>
      <w:r>
        <w:t xml:space="preserve"> </w:t>
      </w:r>
    </w:p>
    <w:p w14:paraId="0BEFAF19" w14:textId="3A80C632" w:rsidR="0065790D" w:rsidRDefault="00000000">
      <w:pPr>
        <w:ind w:left="53" w:right="382"/>
      </w:pPr>
      <w:r>
        <w:t xml:space="preserve">The RMC Programme must enable the </w:t>
      </w:r>
      <w:r w:rsidR="0024224F">
        <w:t xml:space="preserve">TCSP </w:t>
      </w:r>
      <w:r>
        <w:t>to</w:t>
      </w:r>
      <w:r w:rsidR="0067476D">
        <w:t xml:space="preserve">, </w:t>
      </w:r>
      <w:r>
        <w:t>identify</w:t>
      </w:r>
      <w:r w:rsidR="0067476D">
        <w:t xml:space="preserve">, </w:t>
      </w:r>
      <w:r>
        <w:t>assess</w:t>
      </w:r>
      <w:r w:rsidR="0067476D">
        <w:t xml:space="preserve">, </w:t>
      </w:r>
      <w:r>
        <w:t>monitor</w:t>
      </w:r>
      <w:r w:rsidR="0067476D">
        <w:t xml:space="preserve">, </w:t>
      </w:r>
      <w:r>
        <w:t xml:space="preserve">mitigate </w:t>
      </w:r>
      <w:r w:rsidR="0067476D">
        <w:t>and m</w:t>
      </w:r>
      <w:r>
        <w:t xml:space="preserve">anage the risk that the provision of services rendered by the </w:t>
      </w:r>
      <w:r w:rsidR="007C50BA">
        <w:t>TCSP</w:t>
      </w:r>
      <w:r>
        <w:t xml:space="preserve"> may involve or facilitate money laundering activities or the financing of terrorist and related activities.  </w:t>
      </w:r>
    </w:p>
    <w:p w14:paraId="051CF6F3" w14:textId="77777777" w:rsidR="0065790D" w:rsidRDefault="00000000">
      <w:pPr>
        <w:spacing w:after="0" w:line="259" w:lineRule="auto"/>
        <w:ind w:left="58" w:firstLine="0"/>
        <w:jc w:val="left"/>
      </w:pPr>
      <w:r>
        <w:t xml:space="preserve"> </w:t>
      </w:r>
    </w:p>
    <w:p w14:paraId="730EDAA1" w14:textId="6936771C" w:rsidR="007D60B9" w:rsidRPr="007D60B9" w:rsidRDefault="0067476D" w:rsidP="007D60B9">
      <w:pPr>
        <w:pStyle w:val="Default"/>
      </w:pPr>
      <w:r>
        <w:rPr>
          <w:b/>
          <w:bCs/>
        </w:rPr>
        <w:t xml:space="preserve">The TCSP </w:t>
      </w:r>
      <w:r w:rsidR="007D60B9" w:rsidRPr="007D60B9">
        <w:rPr>
          <w:b/>
          <w:bCs/>
        </w:rPr>
        <w:t>Ensure that they fulfil their</w:t>
      </w:r>
      <w:r w:rsidR="007D60B9">
        <w:rPr>
          <w:b/>
          <w:bCs/>
        </w:rPr>
        <w:t xml:space="preserve"> </w:t>
      </w:r>
      <w:r w:rsidR="007D60B9" w:rsidRPr="007D60B9">
        <w:rPr>
          <w:b/>
          <w:bCs/>
        </w:rPr>
        <w:t>FIC Act obligations such</w:t>
      </w:r>
      <w:r w:rsidR="007D60B9">
        <w:rPr>
          <w:b/>
          <w:bCs/>
        </w:rPr>
        <w:t xml:space="preserve"> </w:t>
      </w:r>
      <w:r w:rsidR="007D60B9" w:rsidRPr="007D60B9">
        <w:rPr>
          <w:b/>
          <w:bCs/>
        </w:rPr>
        <w:t>as:</w:t>
      </w:r>
    </w:p>
    <w:p w14:paraId="1BE638D8" w14:textId="77777777" w:rsidR="007D60B9" w:rsidRPr="007D60B9" w:rsidRDefault="007D60B9" w:rsidP="007D60B9">
      <w:pPr>
        <w:pStyle w:val="Default"/>
        <w:numPr>
          <w:ilvl w:val="0"/>
          <w:numId w:val="31"/>
        </w:numPr>
        <w:spacing w:after="263"/>
        <w:ind w:left="360"/>
      </w:pPr>
      <w:r w:rsidRPr="007D60B9">
        <w:t>Risk based approach and Risk management and compliance programme</w:t>
      </w:r>
    </w:p>
    <w:p w14:paraId="6A1F6EBD" w14:textId="77777777" w:rsidR="007D60B9" w:rsidRPr="007D60B9" w:rsidRDefault="007D60B9" w:rsidP="007D60B9">
      <w:pPr>
        <w:pStyle w:val="Default"/>
        <w:numPr>
          <w:ilvl w:val="0"/>
          <w:numId w:val="31"/>
        </w:numPr>
        <w:spacing w:after="263"/>
        <w:ind w:left="360"/>
      </w:pPr>
      <w:r w:rsidRPr="007D60B9">
        <w:t>Monitoring and Reporting STR, CTR, TPR, IFTR (where required)</w:t>
      </w:r>
    </w:p>
    <w:p w14:paraId="52E8324F" w14:textId="77777777" w:rsidR="007D60B9" w:rsidRPr="007D60B9" w:rsidRDefault="007D60B9" w:rsidP="007D60B9">
      <w:pPr>
        <w:pStyle w:val="Default"/>
        <w:numPr>
          <w:ilvl w:val="0"/>
          <w:numId w:val="31"/>
        </w:numPr>
        <w:spacing w:after="263"/>
        <w:ind w:left="360"/>
      </w:pPr>
      <w:r w:rsidRPr="007D60B9">
        <w:t>Customer due diligence</w:t>
      </w:r>
    </w:p>
    <w:p w14:paraId="30DEDEE3" w14:textId="77777777" w:rsidR="007D60B9" w:rsidRPr="007D60B9" w:rsidRDefault="007D60B9" w:rsidP="007D60B9">
      <w:pPr>
        <w:pStyle w:val="Default"/>
        <w:numPr>
          <w:ilvl w:val="0"/>
          <w:numId w:val="31"/>
        </w:numPr>
        <w:spacing w:after="263"/>
        <w:ind w:left="360"/>
      </w:pPr>
      <w:r w:rsidRPr="007D60B9">
        <w:t>Targeted financial sanctions</w:t>
      </w:r>
    </w:p>
    <w:p w14:paraId="71196A4D" w14:textId="6A692AA1" w:rsidR="007D60B9" w:rsidRPr="007D60B9" w:rsidRDefault="007D60B9" w:rsidP="007D60B9">
      <w:pPr>
        <w:pStyle w:val="Default"/>
        <w:numPr>
          <w:ilvl w:val="0"/>
          <w:numId w:val="31"/>
        </w:numPr>
        <w:spacing w:after="263"/>
        <w:ind w:left="360"/>
      </w:pPr>
      <w:r w:rsidRPr="007D60B9">
        <w:t>Foreign politically exposed persons,</w:t>
      </w:r>
      <w:r>
        <w:t xml:space="preserve"> </w:t>
      </w:r>
      <w:r w:rsidRPr="007D60B9">
        <w:t>domestic politically exposed persons, prominent influential persons</w:t>
      </w:r>
    </w:p>
    <w:p w14:paraId="771002E1" w14:textId="77777777" w:rsidR="007D60B9" w:rsidRPr="007D60B9" w:rsidRDefault="007D60B9" w:rsidP="007D60B9">
      <w:pPr>
        <w:pStyle w:val="Default"/>
        <w:numPr>
          <w:ilvl w:val="0"/>
          <w:numId w:val="31"/>
        </w:numPr>
        <w:spacing w:after="263"/>
        <w:ind w:left="360"/>
      </w:pPr>
      <w:r w:rsidRPr="007D60B9">
        <w:t>Appointing a compliance officer,</w:t>
      </w:r>
    </w:p>
    <w:p w14:paraId="3C4B7C22" w14:textId="01668579" w:rsidR="007D60B9" w:rsidRPr="007D60B9" w:rsidRDefault="007D60B9" w:rsidP="007D60B9">
      <w:pPr>
        <w:pStyle w:val="Default"/>
        <w:numPr>
          <w:ilvl w:val="0"/>
          <w:numId w:val="31"/>
        </w:numPr>
        <w:spacing w:after="263"/>
        <w:ind w:left="360"/>
      </w:pPr>
      <w:r w:rsidRPr="007D60B9">
        <w:t>Training employees on the FIC Act</w:t>
      </w:r>
      <w:r w:rsidR="00EE5CE8">
        <w:t xml:space="preserve"> </w:t>
      </w:r>
      <w:r w:rsidRPr="007D60B9">
        <w:t>and RMCP</w:t>
      </w:r>
    </w:p>
    <w:p w14:paraId="36E5EAB6" w14:textId="4E1AD735" w:rsidR="007D60B9" w:rsidRPr="007D60B9" w:rsidRDefault="007D60B9" w:rsidP="007D60B9">
      <w:pPr>
        <w:pStyle w:val="Default"/>
        <w:numPr>
          <w:ilvl w:val="0"/>
          <w:numId w:val="31"/>
        </w:numPr>
        <w:spacing w:after="263"/>
        <w:ind w:left="360"/>
      </w:pPr>
      <w:r w:rsidRPr="007D60B9">
        <w:t xml:space="preserve">Completing the Directive 6 </w:t>
      </w:r>
    </w:p>
    <w:p w14:paraId="2D6A1119" w14:textId="77777777" w:rsidR="007D60B9" w:rsidRPr="007D60B9" w:rsidRDefault="007D60B9" w:rsidP="007D60B9">
      <w:pPr>
        <w:pStyle w:val="Default"/>
        <w:numPr>
          <w:ilvl w:val="0"/>
          <w:numId w:val="31"/>
        </w:numPr>
        <w:ind w:left="360"/>
      </w:pPr>
      <w:r w:rsidRPr="007D60B9">
        <w:t>Conducting employee screening as per Directive 8</w:t>
      </w:r>
    </w:p>
    <w:p w14:paraId="433A89D7" w14:textId="69844E47" w:rsidR="0065790D" w:rsidRPr="007D60B9" w:rsidRDefault="00000000" w:rsidP="007D60B9">
      <w:pPr>
        <w:spacing w:after="0" w:line="238" w:lineRule="auto"/>
        <w:ind w:right="6466"/>
        <w:jc w:val="left"/>
        <w:rPr>
          <w:szCs w:val="24"/>
        </w:rPr>
      </w:pPr>
      <w:r w:rsidRPr="007D60B9">
        <w:rPr>
          <w:szCs w:val="24"/>
        </w:rPr>
        <w:tab/>
        <w:t xml:space="preserve"> </w:t>
      </w:r>
    </w:p>
    <w:p w14:paraId="37C6D479" w14:textId="2345D661" w:rsidR="0065790D" w:rsidRDefault="00000000">
      <w:pPr>
        <w:pStyle w:val="Heading1"/>
        <w:tabs>
          <w:tab w:val="center" w:pos="3094"/>
        </w:tabs>
        <w:ind w:left="0" w:firstLine="0"/>
      </w:pPr>
      <w:bookmarkStart w:id="2" w:name="_Toc146093862"/>
      <w:r>
        <w:t xml:space="preserve">2. </w:t>
      </w:r>
      <w:r>
        <w:tab/>
        <w:t>IDENTIFICATION OF AML/CFT</w:t>
      </w:r>
      <w:r w:rsidR="00286F41">
        <w:t>/CPF</w:t>
      </w:r>
      <w:r>
        <w:t xml:space="preserve"> RISKS</w:t>
      </w:r>
      <w:bookmarkEnd w:id="2"/>
      <w:r>
        <w:t xml:space="preserve"> </w:t>
      </w:r>
    </w:p>
    <w:p w14:paraId="61D1F7DA" w14:textId="77777777" w:rsidR="0065790D" w:rsidRDefault="00000000">
      <w:pPr>
        <w:spacing w:after="0" w:line="259" w:lineRule="auto"/>
        <w:ind w:left="58" w:firstLine="0"/>
        <w:jc w:val="left"/>
      </w:pPr>
      <w:r>
        <w:rPr>
          <w:rFonts w:ascii="Calibri" w:eastAsia="Calibri" w:hAnsi="Calibri" w:cs="Calibri"/>
          <w:sz w:val="22"/>
        </w:rPr>
        <w:t xml:space="preserve"> </w:t>
      </w:r>
    </w:p>
    <w:p w14:paraId="599C27A2" w14:textId="51DBD13A" w:rsidR="0065790D" w:rsidRDefault="00000000">
      <w:pPr>
        <w:pStyle w:val="Heading2"/>
        <w:tabs>
          <w:tab w:val="center" w:pos="3318"/>
        </w:tabs>
        <w:ind w:left="0" w:firstLine="0"/>
      </w:pPr>
      <w:bookmarkStart w:id="3" w:name="_Toc146093863"/>
      <w:r>
        <w:t>A. Commencement of client relationship:</w:t>
      </w:r>
      <w:bookmarkEnd w:id="3"/>
      <w:r>
        <w:t xml:space="preserve">  </w:t>
      </w:r>
    </w:p>
    <w:p w14:paraId="56A96517" w14:textId="77777777" w:rsidR="0065790D" w:rsidRDefault="00000000">
      <w:pPr>
        <w:spacing w:after="0" w:line="259" w:lineRule="auto"/>
        <w:ind w:left="58" w:firstLine="0"/>
        <w:jc w:val="left"/>
      </w:pPr>
      <w:r>
        <w:t xml:space="preserve"> </w:t>
      </w:r>
    </w:p>
    <w:p w14:paraId="3B980B22" w14:textId="77777777" w:rsidR="0065790D" w:rsidRDefault="00000000" w:rsidP="0067476D">
      <w:pPr>
        <w:ind w:left="58" w:right="382" w:firstLine="0"/>
      </w:pPr>
      <w:r>
        <w:t xml:space="preserve">The Firm will, </w:t>
      </w:r>
      <w:r>
        <w:rPr>
          <w:b/>
          <w:u w:val="single" w:color="000000"/>
        </w:rPr>
        <w:t>before entering into a business relationship</w:t>
      </w:r>
      <w:r>
        <w:t xml:space="preserve"> with a prospective client determine whether the person:  </w:t>
      </w:r>
    </w:p>
    <w:p w14:paraId="52EFE0C8" w14:textId="77777777" w:rsidR="0065790D" w:rsidRDefault="00000000">
      <w:pPr>
        <w:spacing w:after="0" w:line="259" w:lineRule="auto"/>
        <w:ind w:left="418" w:firstLine="0"/>
        <w:jc w:val="left"/>
      </w:pPr>
      <w:r>
        <w:t xml:space="preserve"> </w:t>
      </w:r>
    </w:p>
    <w:p w14:paraId="578F32CB" w14:textId="77777777" w:rsidR="0065790D" w:rsidRDefault="00000000" w:rsidP="0024224F">
      <w:pPr>
        <w:ind w:right="382"/>
      </w:pPr>
      <w:r>
        <w:t xml:space="preserve">Wants to enter into a single transaction or a business relationship? </w:t>
      </w:r>
    </w:p>
    <w:p w14:paraId="2B9C834B" w14:textId="77777777" w:rsidR="0065790D" w:rsidRDefault="00000000">
      <w:pPr>
        <w:spacing w:after="0" w:line="259" w:lineRule="auto"/>
        <w:ind w:left="418" w:firstLine="0"/>
        <w:jc w:val="left"/>
      </w:pPr>
      <w:r>
        <w:t xml:space="preserve"> </w:t>
      </w:r>
    </w:p>
    <w:p w14:paraId="562996AA" w14:textId="77777777" w:rsidR="0065790D" w:rsidRDefault="00000000">
      <w:pPr>
        <w:pStyle w:val="Heading2"/>
        <w:tabs>
          <w:tab w:val="center" w:pos="1629"/>
        </w:tabs>
        <w:ind w:left="0" w:firstLine="0"/>
      </w:pPr>
      <w:bookmarkStart w:id="4" w:name="_Toc146093864"/>
      <w:r>
        <w:t xml:space="preserve">B. </w:t>
      </w:r>
      <w:r>
        <w:tab/>
        <w:t>Identify the Client</w:t>
      </w:r>
      <w:bookmarkEnd w:id="4"/>
      <w:r>
        <w:t xml:space="preserve">  </w:t>
      </w:r>
    </w:p>
    <w:p w14:paraId="1485D1D3" w14:textId="77777777" w:rsidR="0065790D" w:rsidRDefault="00000000">
      <w:pPr>
        <w:spacing w:after="0" w:line="259" w:lineRule="auto"/>
        <w:ind w:left="58" w:firstLine="0"/>
        <w:jc w:val="left"/>
      </w:pPr>
      <w:r>
        <w:t xml:space="preserve"> </w:t>
      </w:r>
    </w:p>
    <w:p w14:paraId="6CCF4BDD" w14:textId="245DF1FB" w:rsidR="0065790D" w:rsidRDefault="00000000">
      <w:pPr>
        <w:ind w:left="53" w:right="382"/>
      </w:pPr>
      <w:r>
        <w:t>The</w:t>
      </w:r>
      <w:r w:rsidR="0024224F">
        <w:t xml:space="preserve"> Practice </w:t>
      </w:r>
      <w:r>
        <w:t xml:space="preserve">will, when engaging with a prospective client:  </w:t>
      </w:r>
    </w:p>
    <w:p w14:paraId="679E50AC" w14:textId="77777777" w:rsidR="0065790D" w:rsidRDefault="00000000">
      <w:pPr>
        <w:spacing w:after="0" w:line="259" w:lineRule="auto"/>
        <w:ind w:left="418" w:firstLine="0"/>
        <w:jc w:val="left"/>
      </w:pPr>
      <w:r>
        <w:t xml:space="preserve"> </w:t>
      </w:r>
    </w:p>
    <w:p w14:paraId="3F89CC32" w14:textId="77777777" w:rsidR="0065790D" w:rsidRDefault="00000000">
      <w:pPr>
        <w:numPr>
          <w:ilvl w:val="0"/>
          <w:numId w:val="4"/>
        </w:numPr>
        <w:ind w:right="382" w:hanging="360"/>
      </w:pPr>
      <w:r>
        <w:lastRenderedPageBreak/>
        <w:t xml:space="preserve">Establish and verify the identity of the client; </w:t>
      </w:r>
    </w:p>
    <w:p w14:paraId="246B81B8" w14:textId="77777777" w:rsidR="0065790D" w:rsidRDefault="00000000">
      <w:pPr>
        <w:spacing w:after="0" w:line="259" w:lineRule="auto"/>
        <w:ind w:left="58" w:firstLine="0"/>
        <w:jc w:val="left"/>
      </w:pPr>
      <w:r>
        <w:t xml:space="preserve"> </w:t>
      </w:r>
    </w:p>
    <w:p w14:paraId="4B5C245E" w14:textId="77777777" w:rsidR="0065790D" w:rsidRDefault="00000000">
      <w:pPr>
        <w:numPr>
          <w:ilvl w:val="0"/>
          <w:numId w:val="4"/>
        </w:numPr>
        <w:ind w:right="382" w:hanging="360"/>
      </w:pPr>
      <w:r>
        <w:t xml:space="preserve">If the client is acting on behalf of another person, establish and verify:  </w:t>
      </w:r>
    </w:p>
    <w:p w14:paraId="28EC10A7" w14:textId="77777777" w:rsidR="0065790D" w:rsidRDefault="00000000">
      <w:pPr>
        <w:spacing w:after="0" w:line="259" w:lineRule="auto"/>
        <w:ind w:left="1138" w:firstLine="0"/>
        <w:jc w:val="left"/>
      </w:pPr>
      <w:r>
        <w:t xml:space="preserve"> </w:t>
      </w:r>
    </w:p>
    <w:p w14:paraId="03479CBB" w14:textId="77777777" w:rsidR="0065790D" w:rsidRDefault="00000000">
      <w:pPr>
        <w:numPr>
          <w:ilvl w:val="1"/>
          <w:numId w:val="4"/>
        </w:numPr>
        <w:ind w:left="779" w:right="382" w:hanging="361"/>
      </w:pPr>
      <w:r>
        <w:t xml:space="preserve">the identity of that other person; and  </w:t>
      </w:r>
    </w:p>
    <w:p w14:paraId="6D545F0A" w14:textId="77777777" w:rsidR="0065790D" w:rsidRDefault="00000000">
      <w:pPr>
        <w:numPr>
          <w:ilvl w:val="1"/>
          <w:numId w:val="4"/>
        </w:numPr>
        <w:ind w:left="779" w:right="382" w:hanging="361"/>
      </w:pPr>
      <w:r>
        <w:t xml:space="preserve">the client’s authority to execute the mandate </w:t>
      </w:r>
    </w:p>
    <w:p w14:paraId="58CEE9CF" w14:textId="77777777" w:rsidR="0065790D" w:rsidRDefault="00000000">
      <w:pPr>
        <w:spacing w:after="0" w:line="259" w:lineRule="auto"/>
        <w:ind w:left="58" w:firstLine="0"/>
        <w:jc w:val="left"/>
      </w:pPr>
      <w:r>
        <w:rPr>
          <w:i/>
        </w:rPr>
        <w:t xml:space="preserve"> </w:t>
      </w:r>
    </w:p>
    <w:p w14:paraId="14EC9F9D" w14:textId="77777777" w:rsidR="0065790D" w:rsidRDefault="00000000">
      <w:pPr>
        <w:numPr>
          <w:ilvl w:val="0"/>
          <w:numId w:val="4"/>
        </w:numPr>
        <w:ind w:right="382" w:hanging="360"/>
      </w:pPr>
      <w:r>
        <w:t xml:space="preserve">If another person is acting on behalf of the client, establish and verify: </w:t>
      </w:r>
    </w:p>
    <w:p w14:paraId="54B415B6" w14:textId="77777777" w:rsidR="0065790D" w:rsidRDefault="00000000">
      <w:pPr>
        <w:spacing w:after="0" w:line="259" w:lineRule="auto"/>
        <w:ind w:left="1138" w:firstLine="0"/>
        <w:jc w:val="left"/>
      </w:pPr>
      <w:r>
        <w:t xml:space="preserve"> </w:t>
      </w:r>
    </w:p>
    <w:p w14:paraId="1BB1D27E" w14:textId="77777777" w:rsidR="0065790D" w:rsidRDefault="00000000">
      <w:pPr>
        <w:numPr>
          <w:ilvl w:val="1"/>
          <w:numId w:val="4"/>
        </w:numPr>
        <w:ind w:left="779" w:right="382" w:hanging="361"/>
      </w:pPr>
      <w:r>
        <w:t xml:space="preserve">the identity of that other person; and </w:t>
      </w:r>
    </w:p>
    <w:p w14:paraId="0FE4EA6B" w14:textId="77777777" w:rsidR="0065790D" w:rsidRDefault="00000000">
      <w:pPr>
        <w:numPr>
          <w:ilvl w:val="1"/>
          <w:numId w:val="4"/>
        </w:numPr>
        <w:ind w:left="779" w:right="382" w:hanging="361"/>
      </w:pPr>
      <w:r>
        <w:t xml:space="preserve">that other person’s authority to act on behalf of the client. </w:t>
      </w:r>
    </w:p>
    <w:p w14:paraId="5C01B8A7" w14:textId="77777777" w:rsidR="0065790D" w:rsidRDefault="00000000">
      <w:pPr>
        <w:spacing w:after="0" w:line="259" w:lineRule="auto"/>
        <w:ind w:left="778" w:firstLine="0"/>
        <w:jc w:val="left"/>
      </w:pPr>
      <w:r>
        <w:t xml:space="preserve"> </w:t>
      </w:r>
    </w:p>
    <w:p w14:paraId="4915B7D5" w14:textId="77777777" w:rsidR="0065790D" w:rsidRDefault="00000000">
      <w:pPr>
        <w:spacing w:after="0" w:line="259" w:lineRule="auto"/>
        <w:ind w:left="58" w:firstLine="0"/>
        <w:jc w:val="left"/>
      </w:pPr>
      <w:r>
        <w:rPr>
          <w:b/>
        </w:rPr>
        <w:t xml:space="preserve"> </w:t>
      </w:r>
    </w:p>
    <w:p w14:paraId="613A4610" w14:textId="77777777" w:rsidR="0065790D" w:rsidRDefault="00000000">
      <w:pPr>
        <w:spacing w:after="0" w:line="259" w:lineRule="auto"/>
        <w:ind w:left="53"/>
        <w:jc w:val="left"/>
      </w:pPr>
      <w:r>
        <w:rPr>
          <w:b/>
          <w:u w:val="single" w:color="000000"/>
        </w:rPr>
        <w:t>Means to identify a prospective client:</w:t>
      </w:r>
      <w:r>
        <w:rPr>
          <w:b/>
        </w:rPr>
        <w:t xml:space="preserve">  </w:t>
      </w:r>
    </w:p>
    <w:p w14:paraId="139EABEE" w14:textId="4318F93C" w:rsidR="0065790D" w:rsidRDefault="00000000">
      <w:pPr>
        <w:spacing w:after="0" w:line="259" w:lineRule="auto"/>
        <w:ind w:left="58" w:firstLine="0"/>
        <w:jc w:val="left"/>
        <w:rPr>
          <w:b/>
          <w:color w:val="0070C0"/>
        </w:rPr>
      </w:pPr>
      <w:r>
        <w:rPr>
          <w:b/>
          <w:color w:val="0070C0"/>
        </w:rPr>
        <w:t xml:space="preserve"> </w:t>
      </w:r>
    </w:p>
    <w:p w14:paraId="301E49FA" w14:textId="72F0711C" w:rsidR="0024224F" w:rsidRDefault="0024224F">
      <w:pPr>
        <w:spacing w:after="0" w:line="259" w:lineRule="auto"/>
        <w:ind w:left="58" w:firstLine="0"/>
        <w:jc w:val="left"/>
      </w:pPr>
      <w:r>
        <w:t>This is detailed in the Accfin Sky software and may be amended from time to time, the initial requirements are as follows</w:t>
      </w:r>
    </w:p>
    <w:p w14:paraId="4EAF8327" w14:textId="77777777" w:rsidR="0024224F" w:rsidRDefault="0024224F">
      <w:pPr>
        <w:spacing w:after="0" w:line="259" w:lineRule="auto"/>
        <w:ind w:left="58" w:firstLine="0"/>
        <w:jc w:val="left"/>
      </w:pPr>
    </w:p>
    <w:p w14:paraId="49369450" w14:textId="77777777" w:rsidR="0065790D" w:rsidRDefault="00000000">
      <w:pPr>
        <w:numPr>
          <w:ilvl w:val="0"/>
          <w:numId w:val="5"/>
        </w:numPr>
        <w:ind w:right="382" w:hanging="360"/>
      </w:pPr>
      <w:r>
        <w:rPr>
          <w:b/>
        </w:rPr>
        <w:t>Individuals</w:t>
      </w:r>
      <w:r>
        <w:t xml:space="preserve">: establish and verify the individual's:  </w:t>
      </w:r>
    </w:p>
    <w:p w14:paraId="4DE4AC82" w14:textId="77777777" w:rsidR="0065790D" w:rsidRDefault="00000000">
      <w:pPr>
        <w:spacing w:after="3" w:line="259" w:lineRule="auto"/>
        <w:ind w:left="58" w:firstLine="0"/>
        <w:jc w:val="left"/>
      </w:pPr>
      <w:r>
        <w:t xml:space="preserve"> </w:t>
      </w:r>
    </w:p>
    <w:p w14:paraId="58BAE332" w14:textId="77777777" w:rsidR="0065790D" w:rsidRDefault="00000000">
      <w:pPr>
        <w:numPr>
          <w:ilvl w:val="1"/>
          <w:numId w:val="5"/>
        </w:numPr>
        <w:ind w:left="779" w:right="382" w:hanging="361"/>
      </w:pPr>
      <w:r>
        <w:t xml:space="preserve">Full names, through identity document, driver’s license or passport </w:t>
      </w:r>
    </w:p>
    <w:p w14:paraId="14AAEB8E" w14:textId="77777777" w:rsidR="0065790D" w:rsidRDefault="00000000">
      <w:pPr>
        <w:numPr>
          <w:ilvl w:val="1"/>
          <w:numId w:val="5"/>
        </w:numPr>
        <w:ind w:left="779" w:right="382" w:hanging="361"/>
      </w:pPr>
      <w:r>
        <w:t xml:space="preserve">Home address, through documentary proof of residence  </w:t>
      </w:r>
    </w:p>
    <w:p w14:paraId="7C1B59C2" w14:textId="77777777" w:rsidR="0065790D" w:rsidRDefault="00000000">
      <w:pPr>
        <w:numPr>
          <w:ilvl w:val="1"/>
          <w:numId w:val="5"/>
        </w:numPr>
        <w:ind w:left="779" w:right="382" w:hanging="361"/>
      </w:pPr>
      <w:r>
        <w:t xml:space="preserve">Telephone number  </w:t>
      </w:r>
    </w:p>
    <w:p w14:paraId="404F6A01" w14:textId="77777777" w:rsidR="0065790D" w:rsidRDefault="00000000">
      <w:pPr>
        <w:numPr>
          <w:ilvl w:val="1"/>
          <w:numId w:val="5"/>
        </w:numPr>
        <w:ind w:left="779" w:right="382" w:hanging="361"/>
      </w:pPr>
      <w:r>
        <w:t xml:space="preserve">Occupation; and </w:t>
      </w:r>
    </w:p>
    <w:p w14:paraId="41A26C06" w14:textId="77777777" w:rsidR="0065790D" w:rsidRDefault="00000000">
      <w:pPr>
        <w:numPr>
          <w:ilvl w:val="1"/>
          <w:numId w:val="5"/>
        </w:numPr>
        <w:ind w:left="779" w:right="382" w:hanging="361"/>
      </w:pPr>
      <w:r>
        <w:t xml:space="preserve">Business address, if applicable. </w:t>
      </w:r>
    </w:p>
    <w:p w14:paraId="0F16FCD9" w14:textId="77777777" w:rsidR="0065790D" w:rsidRDefault="00000000">
      <w:pPr>
        <w:spacing w:after="0" w:line="259" w:lineRule="auto"/>
        <w:ind w:left="58" w:firstLine="0"/>
        <w:jc w:val="left"/>
      </w:pPr>
      <w:r>
        <w:t xml:space="preserve"> </w:t>
      </w:r>
    </w:p>
    <w:p w14:paraId="7FEEBC10" w14:textId="77777777" w:rsidR="0065790D" w:rsidRDefault="00000000">
      <w:pPr>
        <w:numPr>
          <w:ilvl w:val="0"/>
          <w:numId w:val="5"/>
        </w:numPr>
        <w:spacing w:after="4"/>
        <w:ind w:right="382" w:hanging="360"/>
      </w:pPr>
      <w:r>
        <w:rPr>
          <w:b/>
        </w:rPr>
        <w:t>Prospective client acting on behalf of another person</w:t>
      </w:r>
      <w:r>
        <w:t xml:space="preserve">, establish and verify the client’s details, as per above criteria (for individuals) and the below for the entity, together with:  </w:t>
      </w:r>
    </w:p>
    <w:p w14:paraId="04B1AA9A" w14:textId="77777777" w:rsidR="0065790D" w:rsidRDefault="00000000">
      <w:pPr>
        <w:spacing w:after="0" w:line="259" w:lineRule="auto"/>
        <w:ind w:left="58" w:firstLine="0"/>
        <w:jc w:val="left"/>
      </w:pPr>
      <w:r>
        <w:rPr>
          <w:color w:val="0070C0"/>
        </w:rPr>
        <w:t xml:space="preserve">   </w:t>
      </w:r>
    </w:p>
    <w:p w14:paraId="2EEA81EE" w14:textId="77777777" w:rsidR="0065790D" w:rsidRDefault="00000000">
      <w:pPr>
        <w:numPr>
          <w:ilvl w:val="1"/>
          <w:numId w:val="5"/>
        </w:numPr>
        <w:ind w:left="779" w:right="382" w:hanging="361"/>
      </w:pPr>
      <w:r>
        <w:t xml:space="preserve">Documentary proof of authority, e.g.: power of attorney, board resolution, court order or letter of authority.  </w:t>
      </w:r>
    </w:p>
    <w:p w14:paraId="758752D6" w14:textId="77777777" w:rsidR="0065790D" w:rsidRDefault="00000000">
      <w:pPr>
        <w:spacing w:after="0" w:line="259" w:lineRule="auto"/>
        <w:ind w:left="58" w:firstLine="0"/>
        <w:jc w:val="left"/>
      </w:pPr>
      <w:r>
        <w:rPr>
          <w:b/>
          <w:color w:val="0070C0"/>
        </w:rPr>
        <w:t xml:space="preserve"> </w:t>
      </w:r>
    </w:p>
    <w:p w14:paraId="6381D19A" w14:textId="77777777" w:rsidR="0065790D" w:rsidRDefault="00000000">
      <w:pPr>
        <w:numPr>
          <w:ilvl w:val="0"/>
          <w:numId w:val="5"/>
        </w:numPr>
        <w:ind w:right="382" w:hanging="360"/>
      </w:pPr>
      <w:r>
        <w:t xml:space="preserve">With reference to </w:t>
      </w:r>
      <w:r>
        <w:rPr>
          <w:b/>
        </w:rPr>
        <w:t>corporations, partnerships, trusts, associations</w:t>
      </w:r>
      <w:r>
        <w:t xml:space="preserve">, etc., establish and verify the entity's: </w:t>
      </w:r>
    </w:p>
    <w:p w14:paraId="0652F683" w14:textId="77777777" w:rsidR="0065790D" w:rsidRDefault="00000000">
      <w:pPr>
        <w:spacing w:after="0" w:line="259" w:lineRule="auto"/>
        <w:ind w:left="58" w:firstLine="0"/>
        <w:jc w:val="left"/>
      </w:pPr>
      <w:r>
        <w:rPr>
          <w:color w:val="0070C0"/>
        </w:rPr>
        <w:t xml:space="preserve"> </w:t>
      </w:r>
    </w:p>
    <w:p w14:paraId="37C7B2D7" w14:textId="77777777" w:rsidR="0065790D" w:rsidRDefault="00000000">
      <w:pPr>
        <w:numPr>
          <w:ilvl w:val="1"/>
          <w:numId w:val="5"/>
        </w:numPr>
        <w:ind w:left="779" w:right="382" w:hanging="361"/>
      </w:pPr>
      <w:r w:rsidRPr="00DB4123">
        <w:rPr>
          <w:b/>
          <w:bCs/>
        </w:rPr>
        <w:t>legal name</w:t>
      </w:r>
      <w:r>
        <w:t xml:space="preserve"> – documentation: registration certificate, letters of authority, partnership agreement, memorandum of incorporation, trust deed, letterhead, business invoice, proof of residence,  </w:t>
      </w:r>
    </w:p>
    <w:p w14:paraId="0324C53D" w14:textId="77777777" w:rsidR="0065790D" w:rsidRDefault="00000000">
      <w:pPr>
        <w:numPr>
          <w:ilvl w:val="1"/>
          <w:numId w:val="5"/>
        </w:numPr>
        <w:ind w:left="779" w:right="382" w:hanging="361"/>
      </w:pPr>
      <w:r w:rsidRPr="00DB4123">
        <w:rPr>
          <w:b/>
          <w:bCs/>
        </w:rPr>
        <w:t>registered address</w:t>
      </w:r>
      <w:r>
        <w:t xml:space="preserve"> – documentation: where applicable, notice of change of address  </w:t>
      </w:r>
    </w:p>
    <w:p w14:paraId="34AF748D" w14:textId="77777777" w:rsidR="0065790D" w:rsidRDefault="00000000">
      <w:pPr>
        <w:numPr>
          <w:ilvl w:val="1"/>
          <w:numId w:val="5"/>
        </w:numPr>
        <w:ind w:left="779" w:right="382" w:hanging="361"/>
      </w:pPr>
      <w:r w:rsidRPr="00DB4123">
        <w:rPr>
          <w:b/>
          <w:bCs/>
        </w:rPr>
        <w:t>telephone number</w:t>
      </w:r>
      <w:r>
        <w:t xml:space="preserve">; </w:t>
      </w:r>
    </w:p>
    <w:p w14:paraId="4A171253" w14:textId="77777777" w:rsidR="0065790D" w:rsidRDefault="00000000">
      <w:pPr>
        <w:numPr>
          <w:ilvl w:val="1"/>
          <w:numId w:val="5"/>
        </w:numPr>
        <w:ind w:left="779" w:right="382" w:hanging="361"/>
      </w:pPr>
      <w:r w:rsidRPr="00DB4123">
        <w:rPr>
          <w:b/>
          <w:bCs/>
        </w:rPr>
        <w:t>registration certificate, letters of authority, NPO certificate</w:t>
      </w:r>
      <w:r>
        <w:t xml:space="preserve">, etc.; and </w:t>
      </w:r>
    </w:p>
    <w:p w14:paraId="7226E778" w14:textId="77777777" w:rsidR="0065790D" w:rsidRDefault="00000000">
      <w:pPr>
        <w:numPr>
          <w:ilvl w:val="1"/>
          <w:numId w:val="5"/>
        </w:numPr>
        <w:ind w:left="779" w:right="382" w:hanging="361"/>
      </w:pPr>
      <w:r w:rsidRPr="00DB4123">
        <w:rPr>
          <w:b/>
          <w:bCs/>
        </w:rPr>
        <w:t>proof of physical address</w:t>
      </w:r>
      <w:r>
        <w:t xml:space="preserve"> for the entity; and  </w:t>
      </w:r>
    </w:p>
    <w:p w14:paraId="598AE752" w14:textId="77777777" w:rsidR="0065790D" w:rsidRDefault="00000000">
      <w:pPr>
        <w:numPr>
          <w:ilvl w:val="1"/>
          <w:numId w:val="5"/>
        </w:numPr>
        <w:ind w:left="779" w:right="382" w:hanging="361"/>
      </w:pPr>
      <w:r>
        <w:t xml:space="preserve">the name, position and contact information of the individual giving you instructions on behalf of the organisation. </w:t>
      </w:r>
    </w:p>
    <w:p w14:paraId="40D91107" w14:textId="77777777" w:rsidR="0065790D" w:rsidRDefault="00000000">
      <w:pPr>
        <w:spacing w:after="264" w:line="259" w:lineRule="auto"/>
        <w:ind w:left="58" w:firstLine="0"/>
        <w:jc w:val="left"/>
      </w:pPr>
      <w:r>
        <w:rPr>
          <w:b/>
        </w:rPr>
        <w:t xml:space="preserve"> </w:t>
      </w:r>
    </w:p>
    <w:p w14:paraId="626F0405" w14:textId="77777777" w:rsidR="0065790D" w:rsidRDefault="00000000">
      <w:pPr>
        <w:pStyle w:val="Heading2"/>
        <w:tabs>
          <w:tab w:val="center" w:pos="4428"/>
        </w:tabs>
        <w:ind w:left="0" w:firstLine="0"/>
      </w:pPr>
      <w:bookmarkStart w:id="5" w:name="_Toc146093865"/>
      <w:r>
        <w:lastRenderedPageBreak/>
        <w:t xml:space="preserve">C. </w:t>
      </w:r>
      <w:r>
        <w:tab/>
        <w:t>Understanding and obtaining information on business relationship</w:t>
      </w:r>
      <w:bookmarkEnd w:id="5"/>
      <w:r>
        <w:t xml:space="preserve">  </w:t>
      </w:r>
    </w:p>
    <w:p w14:paraId="57FA22C9" w14:textId="77777777" w:rsidR="0065790D" w:rsidRDefault="00000000">
      <w:pPr>
        <w:spacing w:after="0" w:line="259" w:lineRule="auto"/>
        <w:ind w:left="58" w:firstLine="0"/>
        <w:jc w:val="left"/>
      </w:pPr>
      <w:r>
        <w:t xml:space="preserve"> </w:t>
      </w:r>
    </w:p>
    <w:p w14:paraId="3215533C" w14:textId="77777777" w:rsidR="0065790D" w:rsidRDefault="00000000">
      <w:pPr>
        <w:ind w:left="53" w:right="382"/>
      </w:pPr>
      <w:r>
        <w:t xml:space="preserve">The Firm must when engaging in a business relationship:  </w:t>
      </w:r>
    </w:p>
    <w:p w14:paraId="7726F2F2" w14:textId="77777777" w:rsidR="0065790D" w:rsidRDefault="00000000">
      <w:pPr>
        <w:spacing w:after="0" w:line="259" w:lineRule="auto"/>
        <w:ind w:left="418" w:firstLine="0"/>
        <w:jc w:val="left"/>
      </w:pPr>
      <w:r>
        <w:t xml:space="preserve"> </w:t>
      </w:r>
    </w:p>
    <w:p w14:paraId="2C431910" w14:textId="77777777" w:rsidR="0065790D" w:rsidRDefault="00000000">
      <w:pPr>
        <w:numPr>
          <w:ilvl w:val="0"/>
          <w:numId w:val="6"/>
        </w:numPr>
        <w:ind w:right="382" w:hanging="360"/>
      </w:pPr>
      <w:r>
        <w:t xml:space="preserve">Obtain information to reasonably enable the Firm to determine whether future transactions that will be performed are consistent with the Firm’s knowledge of that prospective client, including information describing: </w:t>
      </w:r>
    </w:p>
    <w:p w14:paraId="25254B10" w14:textId="77777777" w:rsidR="0065790D" w:rsidRDefault="00000000">
      <w:pPr>
        <w:spacing w:after="0" w:line="259" w:lineRule="auto"/>
        <w:ind w:left="58" w:firstLine="0"/>
        <w:jc w:val="left"/>
      </w:pPr>
      <w:r>
        <w:t xml:space="preserve"> </w:t>
      </w:r>
    </w:p>
    <w:p w14:paraId="22BD6CE5" w14:textId="77777777" w:rsidR="0065790D" w:rsidRDefault="00000000">
      <w:pPr>
        <w:numPr>
          <w:ilvl w:val="1"/>
          <w:numId w:val="6"/>
        </w:numPr>
        <w:ind w:left="779" w:right="382" w:hanging="361"/>
      </w:pPr>
      <w:r>
        <w:t xml:space="preserve">the nature of the business relationship concerned; </w:t>
      </w:r>
    </w:p>
    <w:p w14:paraId="58075CFD" w14:textId="77777777" w:rsidR="0065790D" w:rsidRDefault="00000000">
      <w:pPr>
        <w:spacing w:after="1" w:line="259" w:lineRule="auto"/>
        <w:ind w:left="1138" w:firstLine="0"/>
        <w:jc w:val="left"/>
      </w:pPr>
      <w:r>
        <w:t xml:space="preserve"> </w:t>
      </w:r>
    </w:p>
    <w:p w14:paraId="2D8740E9" w14:textId="77777777" w:rsidR="0065790D" w:rsidRDefault="00000000">
      <w:pPr>
        <w:numPr>
          <w:ilvl w:val="1"/>
          <w:numId w:val="6"/>
        </w:numPr>
        <w:ind w:left="779" w:right="382" w:hanging="361"/>
      </w:pPr>
      <w:r>
        <w:t xml:space="preserve">the intended purpose of the business relationship concerned; and </w:t>
      </w:r>
    </w:p>
    <w:p w14:paraId="38D1ECCF" w14:textId="77777777" w:rsidR="0065790D" w:rsidRDefault="00000000">
      <w:pPr>
        <w:spacing w:after="0" w:line="259" w:lineRule="auto"/>
        <w:ind w:left="1138" w:firstLine="0"/>
        <w:jc w:val="left"/>
      </w:pPr>
      <w:r>
        <w:t xml:space="preserve"> </w:t>
      </w:r>
    </w:p>
    <w:p w14:paraId="68768395" w14:textId="2E6407B4" w:rsidR="0065790D" w:rsidRDefault="00000000">
      <w:pPr>
        <w:numPr>
          <w:ilvl w:val="1"/>
          <w:numId w:val="6"/>
        </w:numPr>
        <w:ind w:left="779" w:right="382" w:hanging="361"/>
      </w:pPr>
      <w:r>
        <w:t>the source of the funds which that prospective client expects to use in concluding transactions in the course of the business relationship concerned</w:t>
      </w:r>
      <w:r w:rsidR="00DB4123">
        <w:t>.</w:t>
      </w:r>
      <w:r>
        <w:t xml:space="preserve"> </w:t>
      </w:r>
    </w:p>
    <w:p w14:paraId="25A2E8C9" w14:textId="77777777" w:rsidR="0065790D" w:rsidRDefault="00000000">
      <w:pPr>
        <w:spacing w:after="0" w:line="259" w:lineRule="auto"/>
        <w:ind w:left="58" w:firstLine="0"/>
        <w:jc w:val="left"/>
      </w:pPr>
      <w:r>
        <w:t xml:space="preserve"> </w:t>
      </w:r>
    </w:p>
    <w:p w14:paraId="75C931F2" w14:textId="77777777" w:rsidR="0065790D" w:rsidRDefault="00000000">
      <w:pPr>
        <w:numPr>
          <w:ilvl w:val="0"/>
          <w:numId w:val="6"/>
        </w:numPr>
        <w:ind w:right="382" w:hanging="360"/>
      </w:pPr>
      <w:r>
        <w:t xml:space="preserve">Determine, if the client is a legal person or a natural person acting on behalf of the legal person (including trust or partnership): </w:t>
      </w:r>
    </w:p>
    <w:p w14:paraId="428E0354" w14:textId="77777777" w:rsidR="0065790D" w:rsidRDefault="00000000">
      <w:pPr>
        <w:spacing w:after="36" w:line="259" w:lineRule="auto"/>
        <w:ind w:left="58" w:firstLine="0"/>
        <w:jc w:val="left"/>
      </w:pPr>
      <w:r>
        <w:t xml:space="preserve"> </w:t>
      </w:r>
    </w:p>
    <w:p w14:paraId="5D229571" w14:textId="77777777" w:rsidR="0065790D" w:rsidRDefault="00000000">
      <w:pPr>
        <w:numPr>
          <w:ilvl w:val="1"/>
          <w:numId w:val="6"/>
        </w:numPr>
        <w:ind w:left="779" w:right="382" w:hanging="361"/>
      </w:pPr>
      <w:r>
        <w:t xml:space="preserve">the nature of the client’s business; and </w:t>
      </w:r>
    </w:p>
    <w:p w14:paraId="12CBE76C" w14:textId="77777777" w:rsidR="0065790D" w:rsidRDefault="00000000">
      <w:pPr>
        <w:spacing w:after="1" w:line="259" w:lineRule="auto"/>
        <w:ind w:left="1138" w:firstLine="0"/>
        <w:jc w:val="left"/>
      </w:pPr>
      <w:r>
        <w:t xml:space="preserve"> </w:t>
      </w:r>
    </w:p>
    <w:p w14:paraId="3379C5C5" w14:textId="77777777" w:rsidR="0065790D" w:rsidRDefault="00000000">
      <w:pPr>
        <w:numPr>
          <w:ilvl w:val="1"/>
          <w:numId w:val="6"/>
        </w:numPr>
        <w:ind w:left="779" w:right="382" w:hanging="361"/>
      </w:pPr>
      <w:r>
        <w:t xml:space="preserve">the ownership and control structure of the client. </w:t>
      </w:r>
    </w:p>
    <w:p w14:paraId="61A4DE7F" w14:textId="77777777" w:rsidR="0065790D" w:rsidRDefault="00000000">
      <w:pPr>
        <w:spacing w:after="0" w:line="259" w:lineRule="auto"/>
        <w:ind w:left="58" w:firstLine="0"/>
        <w:jc w:val="left"/>
      </w:pPr>
      <w:r>
        <w:t xml:space="preserve"> </w:t>
      </w:r>
    </w:p>
    <w:p w14:paraId="0CF8965E" w14:textId="48A4E101" w:rsidR="0065790D" w:rsidRDefault="00000000">
      <w:pPr>
        <w:numPr>
          <w:ilvl w:val="0"/>
          <w:numId w:val="6"/>
        </w:numPr>
        <w:ind w:right="382" w:hanging="360"/>
      </w:pPr>
      <w:r>
        <w:t xml:space="preserve">Establish, if the client is a legal person, </w:t>
      </w:r>
      <w:r w:rsidR="007D37CD">
        <w:t xml:space="preserve">then </w:t>
      </w:r>
      <w:r>
        <w:t xml:space="preserve">the identity of the beneficial owner by:  </w:t>
      </w:r>
    </w:p>
    <w:p w14:paraId="37AD3AAA" w14:textId="77777777" w:rsidR="0065790D" w:rsidRDefault="00000000">
      <w:pPr>
        <w:spacing w:after="0" w:line="259" w:lineRule="auto"/>
        <w:ind w:left="58" w:firstLine="0"/>
        <w:jc w:val="left"/>
      </w:pPr>
      <w:r>
        <w:t xml:space="preserve"> </w:t>
      </w:r>
    </w:p>
    <w:p w14:paraId="0BB04D2C" w14:textId="77777777" w:rsidR="0065790D" w:rsidRDefault="00000000">
      <w:pPr>
        <w:numPr>
          <w:ilvl w:val="1"/>
          <w:numId w:val="6"/>
        </w:numPr>
        <w:ind w:left="779" w:right="382" w:hanging="361"/>
      </w:pPr>
      <w:r>
        <w:t xml:space="preserve">determining the identity of each natural person who, independently or together with another person, has a controlling ownership interest in the legal person; or </w:t>
      </w:r>
    </w:p>
    <w:p w14:paraId="058D5A6B" w14:textId="77777777" w:rsidR="0065790D" w:rsidRDefault="00000000">
      <w:pPr>
        <w:spacing w:after="1" w:line="259" w:lineRule="auto"/>
        <w:ind w:left="1138" w:firstLine="0"/>
        <w:jc w:val="left"/>
      </w:pPr>
      <w:r>
        <w:t xml:space="preserve"> </w:t>
      </w:r>
    </w:p>
    <w:p w14:paraId="1AD26EA6" w14:textId="77777777" w:rsidR="0065790D" w:rsidRDefault="00000000">
      <w:pPr>
        <w:numPr>
          <w:ilvl w:val="1"/>
          <w:numId w:val="6"/>
        </w:numPr>
        <w:ind w:left="779" w:right="382" w:hanging="361"/>
      </w:pPr>
      <w:r>
        <w:t xml:space="preserve">determining the identity of each natural person who exercises control of that legal person through other means; or  </w:t>
      </w:r>
    </w:p>
    <w:p w14:paraId="15EB9D7D" w14:textId="77777777" w:rsidR="0065790D" w:rsidRDefault="00000000">
      <w:pPr>
        <w:spacing w:after="0" w:line="259" w:lineRule="auto"/>
        <w:ind w:left="1138" w:firstLine="0"/>
        <w:jc w:val="left"/>
      </w:pPr>
      <w:r>
        <w:t xml:space="preserve"> </w:t>
      </w:r>
    </w:p>
    <w:p w14:paraId="0B058D52" w14:textId="77777777" w:rsidR="0065790D" w:rsidRDefault="00000000">
      <w:pPr>
        <w:numPr>
          <w:ilvl w:val="1"/>
          <w:numId w:val="6"/>
        </w:numPr>
        <w:ind w:left="779" w:right="382" w:hanging="361"/>
      </w:pPr>
      <w:r>
        <w:t xml:space="preserve">determining the identity of each natural person who exercises control over the management of the legal person, including in his or her capacity as executive officer, non-executive director, independent non-executive director, director or manager </w:t>
      </w:r>
    </w:p>
    <w:p w14:paraId="6F0B2C26" w14:textId="77777777" w:rsidR="0065790D" w:rsidRDefault="00000000">
      <w:pPr>
        <w:spacing w:after="0" w:line="259" w:lineRule="auto"/>
        <w:ind w:left="58" w:firstLine="0"/>
        <w:jc w:val="left"/>
      </w:pPr>
      <w:r>
        <w:t xml:space="preserve"> </w:t>
      </w:r>
    </w:p>
    <w:p w14:paraId="1AA991D6" w14:textId="7E220C18" w:rsidR="0065790D" w:rsidRDefault="00000000">
      <w:pPr>
        <w:numPr>
          <w:ilvl w:val="0"/>
          <w:numId w:val="6"/>
        </w:numPr>
        <w:ind w:right="382" w:hanging="360"/>
      </w:pPr>
      <w:r>
        <w:t xml:space="preserve">Take reasonable steps to verify the identity of the beneficial owner of the client, so that the </w:t>
      </w:r>
      <w:r w:rsidR="008E5A12">
        <w:t>F</w:t>
      </w:r>
      <w:r>
        <w:t xml:space="preserve">irm is satisfied that it knows who the beneficial owner is. </w:t>
      </w:r>
    </w:p>
    <w:p w14:paraId="764C8519" w14:textId="77777777" w:rsidR="0065790D" w:rsidRDefault="00000000">
      <w:pPr>
        <w:spacing w:after="0" w:line="259" w:lineRule="auto"/>
        <w:ind w:left="58" w:firstLine="0"/>
        <w:jc w:val="left"/>
      </w:pPr>
      <w:r>
        <w:t xml:space="preserve"> </w:t>
      </w:r>
    </w:p>
    <w:p w14:paraId="709AFF6C" w14:textId="77777777" w:rsidR="0065790D" w:rsidRDefault="00000000">
      <w:pPr>
        <w:spacing w:after="0" w:line="259" w:lineRule="auto"/>
        <w:ind w:left="58" w:firstLine="0"/>
        <w:jc w:val="left"/>
      </w:pPr>
      <w:r>
        <w:t xml:space="preserve"> </w:t>
      </w:r>
    </w:p>
    <w:p w14:paraId="0545CF72" w14:textId="77777777" w:rsidR="0065790D" w:rsidRDefault="00000000">
      <w:pPr>
        <w:spacing w:after="0" w:line="259" w:lineRule="auto"/>
        <w:ind w:left="53"/>
        <w:jc w:val="left"/>
      </w:pPr>
      <w:r>
        <w:rPr>
          <w:b/>
          <w:u w:val="single" w:color="000000"/>
        </w:rPr>
        <w:t>Means to obtain further information:</w:t>
      </w:r>
      <w:r>
        <w:rPr>
          <w:b/>
        </w:rPr>
        <w:t xml:space="preserve">  </w:t>
      </w:r>
    </w:p>
    <w:p w14:paraId="6233E99B" w14:textId="77777777" w:rsidR="0065790D" w:rsidRDefault="00000000">
      <w:pPr>
        <w:spacing w:after="0" w:line="259" w:lineRule="auto"/>
        <w:ind w:left="58" w:firstLine="0"/>
        <w:jc w:val="left"/>
      </w:pPr>
      <w:r>
        <w:t xml:space="preserve"> </w:t>
      </w:r>
    </w:p>
    <w:p w14:paraId="7C95CB0D" w14:textId="77777777" w:rsidR="0065790D" w:rsidRDefault="00000000">
      <w:pPr>
        <w:ind w:left="53" w:right="382"/>
      </w:pPr>
      <w:r>
        <w:t xml:space="preserve">The Firm will ordinarily obtain information to determine whether:  </w:t>
      </w:r>
    </w:p>
    <w:p w14:paraId="199BB992" w14:textId="77777777" w:rsidR="0065790D" w:rsidRDefault="00000000">
      <w:pPr>
        <w:spacing w:after="0" w:line="259" w:lineRule="auto"/>
        <w:ind w:left="58" w:firstLine="0"/>
        <w:jc w:val="left"/>
      </w:pPr>
      <w:r>
        <w:rPr>
          <w:color w:val="0070C0"/>
        </w:rPr>
        <w:t xml:space="preserve"> </w:t>
      </w:r>
    </w:p>
    <w:p w14:paraId="062AD5A8" w14:textId="77777777" w:rsidR="0065790D" w:rsidRDefault="00000000">
      <w:pPr>
        <w:numPr>
          <w:ilvl w:val="0"/>
          <w:numId w:val="7"/>
        </w:numPr>
        <w:ind w:right="382" w:hanging="360"/>
      </w:pPr>
      <w:r>
        <w:t xml:space="preserve">any conflicting interests exist; and  </w:t>
      </w:r>
    </w:p>
    <w:p w14:paraId="345349AD" w14:textId="77777777" w:rsidR="0065790D" w:rsidRDefault="00000000">
      <w:pPr>
        <w:numPr>
          <w:ilvl w:val="0"/>
          <w:numId w:val="7"/>
        </w:numPr>
        <w:ind w:right="382" w:hanging="360"/>
      </w:pPr>
      <w:r>
        <w:t xml:space="preserve">the Firm is equipped to render the requested services.  </w:t>
      </w:r>
    </w:p>
    <w:p w14:paraId="7A3E3BCC" w14:textId="77777777" w:rsidR="0065790D" w:rsidRDefault="00000000">
      <w:pPr>
        <w:spacing w:after="0" w:line="259" w:lineRule="auto"/>
        <w:ind w:left="58" w:firstLine="0"/>
        <w:jc w:val="left"/>
      </w:pPr>
      <w:r>
        <w:rPr>
          <w:color w:val="0070C0"/>
        </w:rPr>
        <w:t xml:space="preserve"> </w:t>
      </w:r>
    </w:p>
    <w:p w14:paraId="40890C07" w14:textId="77777777" w:rsidR="0065790D" w:rsidRDefault="00000000">
      <w:pPr>
        <w:ind w:left="53" w:right="382"/>
      </w:pPr>
      <w:r>
        <w:lastRenderedPageBreak/>
        <w:t xml:space="preserve">The Firm will, where applicable, review the following:  </w:t>
      </w:r>
    </w:p>
    <w:p w14:paraId="649F3964" w14:textId="77777777" w:rsidR="0065790D" w:rsidRDefault="00000000">
      <w:pPr>
        <w:spacing w:after="0" w:line="259" w:lineRule="auto"/>
        <w:ind w:left="418" w:firstLine="0"/>
        <w:jc w:val="left"/>
      </w:pPr>
      <w:r>
        <w:t xml:space="preserve"> </w:t>
      </w:r>
    </w:p>
    <w:p w14:paraId="4B698ACB" w14:textId="77777777" w:rsidR="0065790D" w:rsidRDefault="00000000">
      <w:pPr>
        <w:numPr>
          <w:ilvl w:val="0"/>
          <w:numId w:val="8"/>
        </w:numPr>
        <w:spacing w:after="4"/>
        <w:ind w:right="382" w:hanging="360"/>
      </w:pPr>
      <w:r>
        <w:t xml:space="preserve">Documentary information pertaining to shareholding: memorandum of incorporation; share holders’ agreement; trust deed; constitution; share certificates; minutes of shareholders’ meetings;  </w:t>
      </w:r>
    </w:p>
    <w:p w14:paraId="2AFE62F1" w14:textId="77777777" w:rsidR="0065790D" w:rsidRDefault="00000000">
      <w:pPr>
        <w:spacing w:after="0" w:line="259" w:lineRule="auto"/>
        <w:ind w:left="418" w:firstLine="0"/>
        <w:jc w:val="left"/>
      </w:pPr>
      <w:r>
        <w:t xml:space="preserve"> </w:t>
      </w:r>
    </w:p>
    <w:p w14:paraId="7C267F2E" w14:textId="77777777" w:rsidR="0065790D" w:rsidRDefault="00000000">
      <w:pPr>
        <w:numPr>
          <w:ilvl w:val="0"/>
          <w:numId w:val="8"/>
        </w:numPr>
        <w:ind w:right="382" w:hanging="360"/>
      </w:pPr>
      <w:r>
        <w:t xml:space="preserve">Annual reports, integrated reports, annual financial statements;    </w:t>
      </w:r>
    </w:p>
    <w:p w14:paraId="6BE9FA6C" w14:textId="77777777" w:rsidR="0065790D" w:rsidRDefault="00000000">
      <w:pPr>
        <w:spacing w:after="0" w:line="259" w:lineRule="auto"/>
        <w:ind w:left="58" w:firstLine="0"/>
        <w:jc w:val="left"/>
      </w:pPr>
      <w:r>
        <w:t xml:space="preserve"> </w:t>
      </w:r>
    </w:p>
    <w:p w14:paraId="0A390509" w14:textId="24D36EDB" w:rsidR="0065790D" w:rsidRDefault="00000000">
      <w:pPr>
        <w:numPr>
          <w:ilvl w:val="0"/>
          <w:numId w:val="8"/>
        </w:numPr>
        <w:spacing w:after="4"/>
        <w:ind w:right="382" w:hanging="360"/>
      </w:pPr>
      <w:r>
        <w:t xml:space="preserve">Data publicly available from a public database relating to the potential client, including: the CIPC, Masters’ office, </w:t>
      </w:r>
      <w:r w:rsidR="008E5A12">
        <w:t>SARS</w:t>
      </w:r>
      <w:r>
        <w:t xml:space="preserve"> </w:t>
      </w:r>
    </w:p>
    <w:p w14:paraId="4882F13A" w14:textId="77777777" w:rsidR="0065790D" w:rsidRDefault="00000000">
      <w:pPr>
        <w:spacing w:after="12" w:line="259" w:lineRule="auto"/>
        <w:ind w:left="58" w:firstLine="0"/>
        <w:jc w:val="left"/>
      </w:pPr>
      <w:r>
        <w:rPr>
          <w:sz w:val="21"/>
        </w:rPr>
        <w:t xml:space="preserve"> </w:t>
      </w:r>
    </w:p>
    <w:p w14:paraId="626D186F" w14:textId="77777777" w:rsidR="0065790D" w:rsidRDefault="00000000">
      <w:pPr>
        <w:ind w:left="53" w:right="382"/>
      </w:pPr>
      <w:r>
        <w:t xml:space="preserve">The Firm will, where applicable, obtain information on the:   </w:t>
      </w:r>
    </w:p>
    <w:p w14:paraId="0E4F366A" w14:textId="77777777" w:rsidR="0065790D" w:rsidRDefault="00000000">
      <w:pPr>
        <w:spacing w:after="11" w:line="259" w:lineRule="auto"/>
        <w:ind w:left="58" w:firstLine="0"/>
        <w:jc w:val="left"/>
      </w:pPr>
      <w:r>
        <w:rPr>
          <w:sz w:val="21"/>
        </w:rPr>
        <w:t xml:space="preserve"> </w:t>
      </w:r>
    </w:p>
    <w:p w14:paraId="0FE73D0E" w14:textId="77777777" w:rsidR="0065790D" w:rsidRDefault="00000000">
      <w:pPr>
        <w:numPr>
          <w:ilvl w:val="0"/>
          <w:numId w:val="8"/>
        </w:numPr>
        <w:ind w:right="382" w:hanging="360"/>
      </w:pPr>
      <w:r>
        <w:t xml:space="preserve">Source of funds of the client;  </w:t>
      </w:r>
    </w:p>
    <w:p w14:paraId="351DEC92" w14:textId="77777777" w:rsidR="0065790D" w:rsidRDefault="00000000">
      <w:pPr>
        <w:spacing w:after="0" w:line="259" w:lineRule="auto"/>
        <w:ind w:left="418" w:firstLine="0"/>
        <w:jc w:val="left"/>
      </w:pPr>
      <w:r>
        <w:t xml:space="preserve"> </w:t>
      </w:r>
    </w:p>
    <w:p w14:paraId="58097681" w14:textId="5E507CE8" w:rsidR="0065790D" w:rsidRDefault="00000000">
      <w:pPr>
        <w:numPr>
          <w:ilvl w:val="0"/>
          <w:numId w:val="8"/>
        </w:numPr>
        <w:ind w:right="382" w:hanging="360"/>
      </w:pPr>
      <w:r>
        <w:t xml:space="preserve">Reasons for intended business relationship;  </w:t>
      </w:r>
    </w:p>
    <w:p w14:paraId="7E14080E" w14:textId="77777777" w:rsidR="0065790D" w:rsidRDefault="00000000">
      <w:pPr>
        <w:spacing w:after="0" w:line="259" w:lineRule="auto"/>
        <w:ind w:left="418" w:firstLine="0"/>
        <w:jc w:val="left"/>
      </w:pPr>
      <w:r>
        <w:t xml:space="preserve"> </w:t>
      </w:r>
    </w:p>
    <w:p w14:paraId="6185EF14" w14:textId="77777777" w:rsidR="0065790D" w:rsidRDefault="00000000">
      <w:pPr>
        <w:numPr>
          <w:ilvl w:val="0"/>
          <w:numId w:val="8"/>
        </w:numPr>
        <w:ind w:right="382" w:hanging="360"/>
      </w:pPr>
      <w:r>
        <w:t xml:space="preserve">Required approvals provided by the governing board or senior management </w:t>
      </w:r>
    </w:p>
    <w:p w14:paraId="6A31C4FB" w14:textId="77777777" w:rsidR="0065790D" w:rsidRDefault="00000000">
      <w:pPr>
        <w:spacing w:after="0" w:line="259" w:lineRule="auto"/>
        <w:ind w:left="418" w:firstLine="0"/>
        <w:jc w:val="left"/>
      </w:pPr>
      <w:r>
        <w:t xml:space="preserve"> </w:t>
      </w:r>
    </w:p>
    <w:p w14:paraId="125EAE8C" w14:textId="77777777" w:rsidR="0065790D" w:rsidRDefault="00000000">
      <w:pPr>
        <w:numPr>
          <w:ilvl w:val="0"/>
          <w:numId w:val="8"/>
        </w:numPr>
        <w:ind w:right="382" w:hanging="360"/>
      </w:pPr>
      <w:r>
        <w:t xml:space="preserve">Controlling ownership interest, whether through controlling the management of a legal person or a hidden beneficial owner.  </w:t>
      </w:r>
    </w:p>
    <w:p w14:paraId="555AF0C6" w14:textId="77777777" w:rsidR="0065790D" w:rsidRDefault="00000000">
      <w:pPr>
        <w:spacing w:after="0" w:line="259" w:lineRule="auto"/>
        <w:ind w:left="418" w:firstLine="0"/>
        <w:jc w:val="left"/>
      </w:pPr>
      <w:r>
        <w:t xml:space="preserve"> </w:t>
      </w:r>
    </w:p>
    <w:p w14:paraId="1CD3B373" w14:textId="77777777" w:rsidR="0065790D" w:rsidRDefault="00000000">
      <w:pPr>
        <w:spacing w:after="0" w:line="259" w:lineRule="auto"/>
        <w:ind w:left="418" w:firstLine="0"/>
        <w:jc w:val="left"/>
      </w:pPr>
      <w:r>
        <w:t xml:space="preserve"> </w:t>
      </w:r>
    </w:p>
    <w:p w14:paraId="0097FC40" w14:textId="77777777" w:rsidR="0065790D" w:rsidRDefault="00000000">
      <w:pPr>
        <w:spacing w:after="4"/>
        <w:ind w:left="43" w:right="306" w:firstLine="0"/>
        <w:jc w:val="left"/>
      </w:pPr>
      <w:r>
        <w:t xml:space="preserve">The Firm realises that the concept of a beneficial owner is widely defined and would encompass a person having a controlling ownership interest would include a person(s) having the power to:  </w:t>
      </w:r>
    </w:p>
    <w:p w14:paraId="61B4E2F0" w14:textId="77777777" w:rsidR="0065790D" w:rsidRDefault="00000000">
      <w:pPr>
        <w:spacing w:after="0" w:line="259" w:lineRule="auto"/>
        <w:ind w:left="58" w:firstLine="0"/>
        <w:jc w:val="left"/>
      </w:pPr>
      <w:r>
        <w:rPr>
          <w:color w:val="0070C0"/>
        </w:rPr>
        <w:t xml:space="preserve"> </w:t>
      </w:r>
    </w:p>
    <w:p w14:paraId="7372FA29" w14:textId="77777777" w:rsidR="0065790D" w:rsidRDefault="00000000">
      <w:pPr>
        <w:numPr>
          <w:ilvl w:val="1"/>
          <w:numId w:val="8"/>
        </w:numPr>
        <w:ind w:right="382" w:firstLine="0"/>
      </w:pPr>
      <w:r>
        <w:t xml:space="preserve">Dispose of or control the legal entity’s property;  </w:t>
      </w:r>
    </w:p>
    <w:p w14:paraId="1CF3EE8F" w14:textId="77777777" w:rsidR="0065790D" w:rsidRDefault="00000000">
      <w:pPr>
        <w:numPr>
          <w:ilvl w:val="1"/>
          <w:numId w:val="8"/>
        </w:numPr>
        <w:ind w:right="382" w:firstLine="0"/>
      </w:pPr>
      <w:r>
        <w:t xml:space="preserve">Amend or terminate the legal entity;  </w:t>
      </w:r>
    </w:p>
    <w:p w14:paraId="55139A92" w14:textId="0B722336" w:rsidR="0065790D" w:rsidRDefault="00000000">
      <w:pPr>
        <w:numPr>
          <w:ilvl w:val="1"/>
          <w:numId w:val="8"/>
        </w:numPr>
        <w:spacing w:after="4"/>
        <w:ind w:right="382" w:firstLine="0"/>
      </w:pPr>
      <w:r>
        <w:t xml:space="preserve">Remove or add board members, shareholders or beneficiaries or to give another individual control over the legal entity; and - veto specified decisions or resolutions.  </w:t>
      </w:r>
    </w:p>
    <w:p w14:paraId="6C1DBCD6" w14:textId="77777777" w:rsidR="0065790D" w:rsidRDefault="00000000">
      <w:pPr>
        <w:spacing w:after="0" w:line="259" w:lineRule="auto"/>
        <w:ind w:left="58" w:firstLine="0"/>
        <w:jc w:val="left"/>
      </w:pPr>
      <w:r>
        <w:rPr>
          <w:color w:val="0070C0"/>
        </w:rPr>
        <w:t xml:space="preserve"> </w:t>
      </w:r>
    </w:p>
    <w:p w14:paraId="4BE249DD" w14:textId="4FDF976A" w:rsidR="0065790D" w:rsidRDefault="00000000">
      <w:pPr>
        <w:ind w:left="53" w:right="382"/>
      </w:pPr>
      <w:r>
        <w:t xml:space="preserve">In some instances, a review of the official documents may suffice, whereas in other instances, the Firm may be required to conduct a fuller investigation, including a more detailed interview with the client.  </w:t>
      </w:r>
    </w:p>
    <w:p w14:paraId="43388152" w14:textId="77777777" w:rsidR="0065790D" w:rsidRDefault="00000000">
      <w:pPr>
        <w:spacing w:after="0" w:line="259" w:lineRule="auto"/>
        <w:ind w:left="58" w:firstLine="0"/>
        <w:jc w:val="left"/>
      </w:pPr>
      <w:r>
        <w:rPr>
          <w:color w:val="0070C0"/>
        </w:rPr>
        <w:t xml:space="preserve"> </w:t>
      </w:r>
    </w:p>
    <w:p w14:paraId="6BD694E0" w14:textId="77777777" w:rsidR="0065790D" w:rsidRDefault="00000000">
      <w:pPr>
        <w:pStyle w:val="Heading2"/>
        <w:ind w:left="610" w:right="178" w:hanging="567"/>
      </w:pPr>
      <w:bookmarkStart w:id="6" w:name="_Toc146093866"/>
      <w:r>
        <w:t xml:space="preserve">D. </w:t>
      </w:r>
      <w:r>
        <w:tab/>
        <w:t>Examining complex large transactions and unusual patterns of transactions</w:t>
      </w:r>
      <w:bookmarkEnd w:id="6"/>
      <w:r>
        <w:t xml:space="preserve">  </w:t>
      </w:r>
    </w:p>
    <w:p w14:paraId="221A3895" w14:textId="77777777" w:rsidR="0065790D" w:rsidRDefault="00000000">
      <w:pPr>
        <w:spacing w:after="0" w:line="259" w:lineRule="auto"/>
        <w:ind w:left="625" w:firstLine="0"/>
        <w:jc w:val="left"/>
      </w:pPr>
      <w:r>
        <w:rPr>
          <w:b/>
        </w:rPr>
        <w:t xml:space="preserve"> </w:t>
      </w:r>
    </w:p>
    <w:p w14:paraId="62F9727C" w14:textId="77777777" w:rsidR="0065790D" w:rsidRDefault="00000000">
      <w:pPr>
        <w:ind w:left="53" w:right="382"/>
      </w:pPr>
      <w:r>
        <w:t xml:space="preserve">The Firm will examine:  </w:t>
      </w:r>
    </w:p>
    <w:p w14:paraId="16A9EE65" w14:textId="77777777" w:rsidR="0065790D" w:rsidRDefault="00000000">
      <w:pPr>
        <w:spacing w:after="0" w:line="259" w:lineRule="auto"/>
        <w:ind w:left="58" w:firstLine="0"/>
        <w:jc w:val="left"/>
      </w:pPr>
      <w:r>
        <w:t xml:space="preserve"> </w:t>
      </w:r>
    </w:p>
    <w:p w14:paraId="102B4906" w14:textId="77777777" w:rsidR="0065790D" w:rsidRDefault="00000000">
      <w:pPr>
        <w:numPr>
          <w:ilvl w:val="0"/>
          <w:numId w:val="9"/>
        </w:numPr>
        <w:ind w:left="764" w:right="382" w:hanging="721"/>
      </w:pPr>
      <w:r>
        <w:t xml:space="preserve">complex or unusually large transactions; and </w:t>
      </w:r>
    </w:p>
    <w:p w14:paraId="679D24B9" w14:textId="77777777" w:rsidR="0065790D" w:rsidRDefault="00000000">
      <w:pPr>
        <w:spacing w:after="0" w:line="259" w:lineRule="auto"/>
        <w:ind w:left="778" w:firstLine="0"/>
        <w:jc w:val="left"/>
      </w:pPr>
      <w:r>
        <w:t xml:space="preserve"> </w:t>
      </w:r>
    </w:p>
    <w:p w14:paraId="1296BA3B" w14:textId="77777777" w:rsidR="0065790D" w:rsidRDefault="00000000">
      <w:pPr>
        <w:numPr>
          <w:ilvl w:val="0"/>
          <w:numId w:val="9"/>
        </w:numPr>
        <w:ind w:left="764" w:right="382" w:hanging="721"/>
      </w:pPr>
      <w:r>
        <w:t xml:space="preserve">unusual patterns of transactions which have no apparent business or lawful purpose  </w:t>
      </w:r>
    </w:p>
    <w:p w14:paraId="3B7327ED" w14:textId="77777777" w:rsidR="0065790D" w:rsidRDefault="00000000">
      <w:pPr>
        <w:spacing w:after="0" w:line="259" w:lineRule="auto"/>
        <w:ind w:left="778" w:firstLine="0"/>
        <w:jc w:val="left"/>
      </w:pPr>
      <w:r>
        <w:t xml:space="preserve"> </w:t>
      </w:r>
    </w:p>
    <w:p w14:paraId="4BCF754E" w14:textId="77777777" w:rsidR="0065790D" w:rsidRDefault="00000000">
      <w:pPr>
        <w:ind w:left="53" w:right="382"/>
      </w:pPr>
      <w:r>
        <w:t xml:space="preserve">The Firm will keep written findings of the above.  </w:t>
      </w:r>
    </w:p>
    <w:p w14:paraId="70D412BD" w14:textId="77777777" w:rsidR="0065790D" w:rsidRDefault="00000000">
      <w:pPr>
        <w:spacing w:after="0" w:line="259" w:lineRule="auto"/>
        <w:ind w:left="58" w:firstLine="0"/>
        <w:jc w:val="left"/>
      </w:pPr>
      <w:r>
        <w:lastRenderedPageBreak/>
        <w:t xml:space="preserve"> </w:t>
      </w:r>
    </w:p>
    <w:p w14:paraId="12DFE1F6" w14:textId="77777777" w:rsidR="0065790D" w:rsidRDefault="00000000">
      <w:pPr>
        <w:spacing w:after="0" w:line="259" w:lineRule="auto"/>
        <w:ind w:left="53"/>
        <w:jc w:val="left"/>
      </w:pPr>
      <w:r>
        <w:rPr>
          <w:b/>
          <w:u w:val="single" w:color="000000"/>
        </w:rPr>
        <w:t>Factors to be considered:</w:t>
      </w:r>
      <w:r>
        <w:rPr>
          <w:b/>
        </w:rPr>
        <w:t xml:space="preserve">  </w:t>
      </w:r>
    </w:p>
    <w:p w14:paraId="31EC533D" w14:textId="77777777" w:rsidR="0065790D" w:rsidRDefault="00000000">
      <w:pPr>
        <w:spacing w:after="0" w:line="259" w:lineRule="auto"/>
        <w:ind w:left="58" w:firstLine="0"/>
        <w:jc w:val="left"/>
      </w:pPr>
      <w:r>
        <w:t xml:space="preserve"> </w:t>
      </w:r>
    </w:p>
    <w:p w14:paraId="52421FD4" w14:textId="77777777" w:rsidR="0065790D" w:rsidRDefault="00000000">
      <w:pPr>
        <w:ind w:left="53" w:right="382"/>
      </w:pPr>
      <w:r>
        <w:t xml:space="preserve">The examination of the above transactions will depend on several factors, including:  </w:t>
      </w:r>
    </w:p>
    <w:p w14:paraId="4DCBEB98" w14:textId="77777777" w:rsidR="0065790D" w:rsidRDefault="00000000">
      <w:pPr>
        <w:spacing w:after="0" w:line="259" w:lineRule="auto"/>
        <w:ind w:left="58" w:firstLine="0"/>
        <w:jc w:val="left"/>
      </w:pPr>
      <w:r>
        <w:t xml:space="preserve"> </w:t>
      </w:r>
    </w:p>
    <w:p w14:paraId="231A0F6C" w14:textId="34BD7FD9" w:rsidR="0065790D" w:rsidRDefault="00000000">
      <w:pPr>
        <w:numPr>
          <w:ilvl w:val="0"/>
          <w:numId w:val="10"/>
        </w:numPr>
        <w:ind w:right="382" w:hanging="360"/>
      </w:pPr>
      <w:r>
        <w:t xml:space="preserve">The nature of the services required and underlying purpose;  </w:t>
      </w:r>
    </w:p>
    <w:p w14:paraId="39CE569C" w14:textId="77777777" w:rsidR="0065790D" w:rsidRDefault="00000000">
      <w:pPr>
        <w:spacing w:after="0" w:line="259" w:lineRule="auto"/>
        <w:ind w:left="408" w:firstLine="0"/>
        <w:jc w:val="left"/>
      </w:pPr>
      <w:r>
        <w:t xml:space="preserve"> </w:t>
      </w:r>
    </w:p>
    <w:p w14:paraId="3BDD773D" w14:textId="77777777" w:rsidR="0065790D" w:rsidRDefault="00000000">
      <w:pPr>
        <w:numPr>
          <w:ilvl w:val="0"/>
          <w:numId w:val="10"/>
        </w:numPr>
        <w:ind w:right="382" w:hanging="360"/>
      </w:pPr>
      <w:r>
        <w:t xml:space="preserve">The legislation, regulatory requirements and industry standards (or lack thereof) applicable to the transactions;  </w:t>
      </w:r>
    </w:p>
    <w:p w14:paraId="3A342D76" w14:textId="77777777" w:rsidR="0065790D" w:rsidRDefault="00000000">
      <w:pPr>
        <w:spacing w:after="0" w:line="259" w:lineRule="auto"/>
        <w:ind w:left="418" w:firstLine="0"/>
        <w:jc w:val="left"/>
      </w:pPr>
      <w:r>
        <w:t xml:space="preserve"> </w:t>
      </w:r>
    </w:p>
    <w:p w14:paraId="7EC0DA96" w14:textId="77777777" w:rsidR="0065790D" w:rsidRDefault="00000000">
      <w:pPr>
        <w:numPr>
          <w:ilvl w:val="0"/>
          <w:numId w:val="10"/>
        </w:numPr>
        <w:ind w:right="382" w:hanging="360"/>
      </w:pPr>
      <w:r>
        <w:t xml:space="preserve">The unusual and disproportionate amounts involved and disparate exchange of value.  </w:t>
      </w:r>
    </w:p>
    <w:p w14:paraId="478E9AB6" w14:textId="77777777" w:rsidR="0065790D" w:rsidRDefault="00000000">
      <w:pPr>
        <w:spacing w:after="0" w:line="259" w:lineRule="auto"/>
        <w:ind w:left="418" w:firstLine="0"/>
        <w:jc w:val="left"/>
      </w:pPr>
      <w:r>
        <w:t xml:space="preserve"> </w:t>
      </w:r>
    </w:p>
    <w:p w14:paraId="44D21973" w14:textId="77777777" w:rsidR="0065790D" w:rsidRDefault="00000000">
      <w:pPr>
        <w:numPr>
          <w:ilvl w:val="0"/>
          <w:numId w:val="10"/>
        </w:numPr>
        <w:ind w:right="382" w:hanging="360"/>
      </w:pPr>
      <w:r>
        <w:t xml:space="preserve">The sourcing of substantial funds from high-risk countries without any apparent linkage.  </w:t>
      </w:r>
    </w:p>
    <w:p w14:paraId="4B2728BE" w14:textId="77777777" w:rsidR="0065790D" w:rsidRDefault="00000000">
      <w:pPr>
        <w:spacing w:after="0" w:line="259" w:lineRule="auto"/>
        <w:ind w:left="418" w:firstLine="0"/>
        <w:jc w:val="left"/>
      </w:pPr>
      <w:r>
        <w:t xml:space="preserve"> </w:t>
      </w:r>
    </w:p>
    <w:p w14:paraId="3852E44E" w14:textId="77777777" w:rsidR="0065790D" w:rsidRDefault="00000000">
      <w:pPr>
        <w:numPr>
          <w:ilvl w:val="0"/>
          <w:numId w:val="10"/>
        </w:numPr>
        <w:ind w:right="382" w:hanging="360"/>
      </w:pPr>
      <w:r>
        <w:t xml:space="preserve">The rendering of services or goods that are mismatched within the context.  </w:t>
      </w:r>
    </w:p>
    <w:p w14:paraId="5F0D51A9" w14:textId="77777777" w:rsidR="0065790D" w:rsidRDefault="00000000">
      <w:pPr>
        <w:spacing w:after="0" w:line="259" w:lineRule="auto"/>
        <w:ind w:left="418" w:firstLine="0"/>
        <w:jc w:val="left"/>
      </w:pPr>
      <w:r>
        <w:t xml:space="preserve"> </w:t>
      </w:r>
    </w:p>
    <w:p w14:paraId="1D02AB9F" w14:textId="77777777" w:rsidR="0065790D" w:rsidRDefault="00000000">
      <w:pPr>
        <w:numPr>
          <w:ilvl w:val="0"/>
          <w:numId w:val="10"/>
        </w:numPr>
        <w:ind w:right="382" w:hanging="360"/>
      </w:pPr>
      <w:r>
        <w:t xml:space="preserve">The use of multiple bank accounts without any apparent reason.  </w:t>
      </w:r>
    </w:p>
    <w:p w14:paraId="5C55CDD0" w14:textId="131D76FE" w:rsidR="0065790D" w:rsidRDefault="00000000" w:rsidP="00AC5F52">
      <w:pPr>
        <w:spacing w:after="0" w:line="259" w:lineRule="auto"/>
        <w:ind w:left="58" w:firstLine="0"/>
        <w:jc w:val="left"/>
      </w:pPr>
      <w:r>
        <w:t xml:space="preserve">  </w:t>
      </w:r>
    </w:p>
    <w:p w14:paraId="62C58B4A" w14:textId="77777777" w:rsidR="0065790D" w:rsidRDefault="00000000">
      <w:pPr>
        <w:numPr>
          <w:ilvl w:val="0"/>
          <w:numId w:val="10"/>
        </w:numPr>
        <w:ind w:right="382" w:hanging="360"/>
      </w:pPr>
      <w:r>
        <w:t xml:space="preserve">Unusual payment instructions taking into consideration industry practices.  </w:t>
      </w:r>
    </w:p>
    <w:p w14:paraId="4F7D70D8" w14:textId="77777777" w:rsidR="0065790D" w:rsidRDefault="00000000">
      <w:pPr>
        <w:spacing w:after="0" w:line="259" w:lineRule="auto"/>
        <w:ind w:left="418" w:firstLine="0"/>
        <w:jc w:val="left"/>
      </w:pPr>
      <w:r>
        <w:t xml:space="preserve"> </w:t>
      </w:r>
    </w:p>
    <w:p w14:paraId="1A5EFBF1" w14:textId="77777777" w:rsidR="0065790D" w:rsidRDefault="00000000">
      <w:pPr>
        <w:numPr>
          <w:ilvl w:val="0"/>
          <w:numId w:val="10"/>
        </w:numPr>
        <w:ind w:right="382" w:hanging="360"/>
      </w:pPr>
      <w:r>
        <w:t xml:space="preserve">Increase of assets or income in either local or foreign countries without plausible economic justification.  </w:t>
      </w:r>
    </w:p>
    <w:p w14:paraId="48F40E7D" w14:textId="77777777" w:rsidR="0065790D" w:rsidRDefault="00000000">
      <w:pPr>
        <w:spacing w:after="0" w:line="259" w:lineRule="auto"/>
        <w:ind w:left="418" w:firstLine="0"/>
        <w:jc w:val="left"/>
      </w:pPr>
      <w:r>
        <w:t xml:space="preserve"> </w:t>
      </w:r>
    </w:p>
    <w:p w14:paraId="55DCA541" w14:textId="77777777" w:rsidR="0065790D" w:rsidRDefault="00000000">
      <w:pPr>
        <w:numPr>
          <w:ilvl w:val="0"/>
          <w:numId w:val="10"/>
        </w:numPr>
        <w:ind w:right="382" w:hanging="360"/>
      </w:pPr>
      <w:r>
        <w:t xml:space="preserve">Substantially large financial transactions for recently incorporated entities without any apparent economic reason.  </w:t>
      </w:r>
    </w:p>
    <w:p w14:paraId="0CBC9245" w14:textId="77777777" w:rsidR="0065790D" w:rsidRDefault="00000000">
      <w:pPr>
        <w:spacing w:after="0" w:line="259" w:lineRule="auto"/>
        <w:ind w:left="58" w:firstLine="0"/>
        <w:jc w:val="left"/>
      </w:pPr>
      <w:r>
        <w:t xml:space="preserve"> </w:t>
      </w:r>
    </w:p>
    <w:p w14:paraId="39442ADF" w14:textId="77777777" w:rsidR="0065790D" w:rsidRDefault="00000000">
      <w:pPr>
        <w:numPr>
          <w:ilvl w:val="0"/>
          <w:numId w:val="10"/>
        </w:numPr>
        <w:spacing w:after="32"/>
        <w:ind w:right="382" w:hanging="360"/>
      </w:pPr>
      <w:r>
        <w:t xml:space="preserve">Substantially large financial transactions that are unsuitable for the prospective client’s business profile or commercial status.   </w:t>
      </w:r>
    </w:p>
    <w:p w14:paraId="072D83A2" w14:textId="77777777" w:rsidR="0065790D" w:rsidRDefault="00000000">
      <w:pPr>
        <w:spacing w:after="0" w:line="259" w:lineRule="auto"/>
        <w:ind w:left="58" w:firstLine="0"/>
        <w:jc w:val="left"/>
      </w:pPr>
      <w:r>
        <w:t xml:space="preserve"> </w:t>
      </w:r>
    </w:p>
    <w:p w14:paraId="781F906D" w14:textId="77777777" w:rsidR="0065790D" w:rsidRDefault="00000000">
      <w:pPr>
        <w:spacing w:after="259" w:line="259" w:lineRule="auto"/>
        <w:ind w:left="58" w:firstLine="0"/>
        <w:jc w:val="left"/>
      </w:pPr>
      <w:r>
        <w:t xml:space="preserve"> </w:t>
      </w:r>
    </w:p>
    <w:p w14:paraId="6DF496BD" w14:textId="2B3C89CC" w:rsidR="0065790D" w:rsidRDefault="00000000">
      <w:pPr>
        <w:pStyle w:val="Heading2"/>
        <w:tabs>
          <w:tab w:val="center" w:pos="3130"/>
        </w:tabs>
        <w:ind w:left="0" w:firstLine="0"/>
      </w:pPr>
      <w:bookmarkStart w:id="7" w:name="_Toc146093867"/>
      <w:r>
        <w:t xml:space="preserve">E. </w:t>
      </w:r>
      <w:r w:rsidR="00752269">
        <w:tab/>
      </w:r>
      <w:r>
        <w:t>Terminating existing business relationships</w:t>
      </w:r>
      <w:bookmarkEnd w:id="7"/>
      <w:r>
        <w:t xml:space="preserve">  </w:t>
      </w:r>
    </w:p>
    <w:p w14:paraId="5B47B54A" w14:textId="77777777" w:rsidR="0065790D" w:rsidRDefault="00000000">
      <w:pPr>
        <w:spacing w:after="0" w:line="259" w:lineRule="auto"/>
        <w:ind w:left="778" w:firstLine="0"/>
        <w:jc w:val="left"/>
      </w:pPr>
      <w:r>
        <w:rPr>
          <w:b/>
        </w:rPr>
        <w:t xml:space="preserve"> </w:t>
      </w:r>
    </w:p>
    <w:p w14:paraId="6902AF9F" w14:textId="77777777" w:rsidR="0065790D" w:rsidRDefault="00000000">
      <w:pPr>
        <w:ind w:left="53" w:right="382"/>
      </w:pPr>
      <w:r>
        <w:t xml:space="preserve">The Firm will not establish a business relationship or conclude a single transaction with a client if it is unable to:  </w:t>
      </w:r>
    </w:p>
    <w:p w14:paraId="27185B80" w14:textId="77777777" w:rsidR="0065790D" w:rsidRDefault="00000000">
      <w:pPr>
        <w:spacing w:after="0" w:line="259" w:lineRule="auto"/>
        <w:ind w:left="58" w:firstLine="0"/>
        <w:jc w:val="left"/>
      </w:pPr>
      <w:r>
        <w:t xml:space="preserve"> </w:t>
      </w:r>
    </w:p>
    <w:p w14:paraId="6C7B1730" w14:textId="77777777" w:rsidR="0065790D" w:rsidRDefault="00000000">
      <w:pPr>
        <w:numPr>
          <w:ilvl w:val="0"/>
          <w:numId w:val="11"/>
        </w:numPr>
        <w:ind w:right="382" w:hanging="360"/>
      </w:pPr>
      <w:r>
        <w:t xml:space="preserve">Establish and verify the identity of a client or other relevant person as required under the FIC Act.  </w:t>
      </w:r>
    </w:p>
    <w:p w14:paraId="49357689" w14:textId="77777777" w:rsidR="0065790D" w:rsidRDefault="00000000">
      <w:pPr>
        <w:spacing w:after="0" w:line="259" w:lineRule="auto"/>
        <w:ind w:left="769" w:firstLine="0"/>
        <w:jc w:val="left"/>
      </w:pPr>
      <w:r>
        <w:t xml:space="preserve"> </w:t>
      </w:r>
    </w:p>
    <w:p w14:paraId="23114767" w14:textId="40CAFDAF" w:rsidR="0065790D" w:rsidRDefault="00000000">
      <w:pPr>
        <w:numPr>
          <w:ilvl w:val="0"/>
          <w:numId w:val="11"/>
        </w:numPr>
        <w:spacing w:after="4"/>
        <w:ind w:right="382" w:hanging="360"/>
      </w:pPr>
      <w:r>
        <w:t xml:space="preserve">Obtain information to reasonably enable the </w:t>
      </w:r>
      <w:r w:rsidR="008E5A12">
        <w:t>F</w:t>
      </w:r>
      <w:r>
        <w:t xml:space="preserve">irm to determine whether future transactions that will be performed in the course of the business relationship concerned are consistent with the </w:t>
      </w:r>
      <w:r w:rsidR="008E5A12">
        <w:t>F</w:t>
      </w:r>
      <w:r>
        <w:t xml:space="preserve">irm 's knowledge of that prospective client.  </w:t>
      </w:r>
    </w:p>
    <w:p w14:paraId="68ED07E4" w14:textId="77777777" w:rsidR="0065790D" w:rsidRDefault="00000000">
      <w:pPr>
        <w:spacing w:after="0" w:line="259" w:lineRule="auto"/>
        <w:ind w:left="778" w:firstLine="0"/>
        <w:jc w:val="left"/>
      </w:pPr>
      <w:r>
        <w:t xml:space="preserve"> </w:t>
      </w:r>
    </w:p>
    <w:p w14:paraId="6854AEFC" w14:textId="412B2422" w:rsidR="0065790D" w:rsidRDefault="008E5A12">
      <w:pPr>
        <w:numPr>
          <w:ilvl w:val="0"/>
          <w:numId w:val="11"/>
        </w:numPr>
        <w:ind w:right="382" w:hanging="360"/>
      </w:pPr>
      <w:r>
        <w:t xml:space="preserve">Conduct ongoing due diligence as required under the Act.  </w:t>
      </w:r>
    </w:p>
    <w:p w14:paraId="13C9EEBD" w14:textId="77777777" w:rsidR="0065790D" w:rsidRDefault="00000000">
      <w:pPr>
        <w:spacing w:after="0" w:line="259" w:lineRule="auto"/>
        <w:ind w:left="778" w:firstLine="0"/>
        <w:jc w:val="left"/>
      </w:pPr>
      <w:r>
        <w:lastRenderedPageBreak/>
        <w:t xml:space="preserve"> </w:t>
      </w:r>
    </w:p>
    <w:p w14:paraId="44D87F6F" w14:textId="77777777" w:rsidR="0065790D" w:rsidRDefault="00000000">
      <w:pPr>
        <w:ind w:left="53" w:right="382"/>
      </w:pPr>
      <w:r>
        <w:t xml:space="preserve">If the Firm is unable to establish the above with reference to an existing client relationship:  </w:t>
      </w:r>
    </w:p>
    <w:p w14:paraId="409D96B2" w14:textId="77777777" w:rsidR="0065790D" w:rsidRDefault="00000000">
      <w:pPr>
        <w:spacing w:after="0" w:line="259" w:lineRule="auto"/>
        <w:ind w:left="58" w:firstLine="0"/>
        <w:jc w:val="left"/>
      </w:pPr>
      <w:r>
        <w:t xml:space="preserve"> </w:t>
      </w:r>
    </w:p>
    <w:p w14:paraId="78AB0E8A" w14:textId="77777777" w:rsidR="0065790D" w:rsidRDefault="00000000">
      <w:pPr>
        <w:numPr>
          <w:ilvl w:val="0"/>
          <w:numId w:val="12"/>
        </w:numPr>
        <w:ind w:right="382" w:hanging="360"/>
      </w:pPr>
      <w:r>
        <w:t xml:space="preserve">The relationship with the client will be terminated; and  </w:t>
      </w:r>
    </w:p>
    <w:p w14:paraId="5559C934" w14:textId="77777777" w:rsidR="0065790D" w:rsidRDefault="00000000">
      <w:pPr>
        <w:numPr>
          <w:ilvl w:val="0"/>
          <w:numId w:val="12"/>
        </w:numPr>
        <w:ind w:right="382" w:hanging="360"/>
      </w:pPr>
      <w:r>
        <w:t xml:space="preserve">Consideration must be given as to whether a report should be made pursuant to the FIC Act.  </w:t>
      </w:r>
    </w:p>
    <w:p w14:paraId="7088C081" w14:textId="77777777" w:rsidR="0065790D" w:rsidRDefault="00000000">
      <w:pPr>
        <w:spacing w:after="0" w:line="259" w:lineRule="auto"/>
        <w:ind w:left="778" w:firstLine="0"/>
        <w:jc w:val="left"/>
      </w:pPr>
      <w:r>
        <w:rPr>
          <w:b/>
        </w:rPr>
        <w:t xml:space="preserve"> </w:t>
      </w:r>
    </w:p>
    <w:p w14:paraId="2E27D388" w14:textId="77777777" w:rsidR="003A79AF" w:rsidRDefault="003A79AF">
      <w:pPr>
        <w:spacing w:after="259" w:line="259" w:lineRule="auto"/>
        <w:ind w:left="778" w:firstLine="0"/>
        <w:jc w:val="left"/>
        <w:rPr>
          <w:b/>
        </w:rPr>
      </w:pPr>
    </w:p>
    <w:p w14:paraId="53939E9C" w14:textId="5906E5DA" w:rsidR="0065790D" w:rsidRDefault="003A79AF" w:rsidP="00752269">
      <w:pPr>
        <w:pStyle w:val="Heading2"/>
        <w:tabs>
          <w:tab w:val="center" w:pos="3130"/>
        </w:tabs>
        <w:ind w:left="202" w:hanging="202"/>
      </w:pPr>
      <w:bookmarkStart w:id="8" w:name="_Toc146093868"/>
      <w:r>
        <w:t>F.</w:t>
      </w:r>
      <w:r w:rsidR="00752269">
        <w:tab/>
        <w:t xml:space="preserve">      </w:t>
      </w:r>
      <w:r w:rsidRPr="003A79AF">
        <w:t xml:space="preserve">Dealing with </w:t>
      </w:r>
      <w:r w:rsidR="009005B8">
        <w:rPr>
          <w:szCs w:val="24"/>
        </w:rPr>
        <w:t>D</w:t>
      </w:r>
      <w:r w:rsidR="00D543E6" w:rsidRPr="003A79AF">
        <w:rPr>
          <w:szCs w:val="24"/>
        </w:rPr>
        <w:t xml:space="preserve">omestic </w:t>
      </w:r>
      <w:r w:rsidR="009005B8">
        <w:rPr>
          <w:szCs w:val="24"/>
        </w:rPr>
        <w:t>P</w:t>
      </w:r>
      <w:r w:rsidR="00D543E6" w:rsidRPr="003A79AF">
        <w:rPr>
          <w:szCs w:val="24"/>
        </w:rPr>
        <w:t xml:space="preserve">olitically </w:t>
      </w:r>
      <w:r w:rsidR="009005B8">
        <w:rPr>
          <w:szCs w:val="24"/>
        </w:rPr>
        <w:t>E</w:t>
      </w:r>
      <w:r w:rsidR="00D543E6" w:rsidRPr="003A79AF">
        <w:rPr>
          <w:szCs w:val="24"/>
        </w:rPr>
        <w:t xml:space="preserve">xposed </w:t>
      </w:r>
      <w:r w:rsidR="009005B8">
        <w:rPr>
          <w:szCs w:val="24"/>
        </w:rPr>
        <w:t>P</w:t>
      </w:r>
      <w:r w:rsidR="00D543E6" w:rsidRPr="003A79AF">
        <w:rPr>
          <w:szCs w:val="24"/>
        </w:rPr>
        <w:t>erson</w:t>
      </w:r>
      <w:r w:rsidR="009005B8">
        <w:rPr>
          <w:szCs w:val="24"/>
        </w:rPr>
        <w:t xml:space="preserve"> (DPEP)</w:t>
      </w:r>
      <w:r w:rsidR="00D543E6" w:rsidRPr="003A79AF">
        <w:rPr>
          <w:szCs w:val="24"/>
        </w:rPr>
        <w:t xml:space="preserve">, </w:t>
      </w:r>
      <w:r w:rsidR="009005B8">
        <w:rPr>
          <w:szCs w:val="24"/>
        </w:rPr>
        <w:t>F</w:t>
      </w:r>
      <w:r w:rsidR="00D543E6" w:rsidRPr="003A79AF">
        <w:rPr>
          <w:szCs w:val="24"/>
        </w:rPr>
        <w:t>oreign</w:t>
      </w:r>
      <w:r w:rsidR="00D543E6" w:rsidRPr="003A79AF">
        <w:t xml:space="preserve"> </w:t>
      </w:r>
      <w:r w:rsidR="009005B8">
        <w:t>P</w:t>
      </w:r>
      <w:r w:rsidR="00D543E6" w:rsidRPr="003A79AF">
        <w:rPr>
          <w:szCs w:val="24"/>
        </w:rPr>
        <w:t xml:space="preserve">olitically </w:t>
      </w:r>
      <w:r w:rsidR="009005B8">
        <w:rPr>
          <w:szCs w:val="24"/>
        </w:rPr>
        <w:t>E</w:t>
      </w:r>
      <w:r w:rsidR="00D543E6" w:rsidRPr="003A79AF">
        <w:rPr>
          <w:szCs w:val="24"/>
        </w:rPr>
        <w:t xml:space="preserve">xposed </w:t>
      </w:r>
      <w:r w:rsidR="009005B8">
        <w:rPr>
          <w:szCs w:val="24"/>
        </w:rPr>
        <w:t>P</w:t>
      </w:r>
      <w:r w:rsidR="00D543E6" w:rsidRPr="003A79AF">
        <w:rPr>
          <w:szCs w:val="24"/>
        </w:rPr>
        <w:t>erson</w:t>
      </w:r>
      <w:r w:rsidR="009005B8">
        <w:rPr>
          <w:szCs w:val="24"/>
        </w:rPr>
        <w:t xml:space="preserve"> (FPEP)</w:t>
      </w:r>
      <w:r w:rsidR="00D543E6" w:rsidRPr="003A79AF">
        <w:rPr>
          <w:szCs w:val="24"/>
        </w:rPr>
        <w:t xml:space="preserve">, and </w:t>
      </w:r>
      <w:r w:rsidR="009005B8">
        <w:rPr>
          <w:szCs w:val="24"/>
        </w:rPr>
        <w:t>P</w:t>
      </w:r>
      <w:r w:rsidR="00D543E6" w:rsidRPr="003A79AF">
        <w:rPr>
          <w:szCs w:val="24"/>
        </w:rPr>
        <w:t xml:space="preserve">rominent </w:t>
      </w:r>
      <w:r w:rsidR="009005B8">
        <w:rPr>
          <w:szCs w:val="24"/>
        </w:rPr>
        <w:t>I</w:t>
      </w:r>
      <w:r w:rsidR="00D543E6" w:rsidRPr="003A79AF">
        <w:rPr>
          <w:szCs w:val="24"/>
        </w:rPr>
        <w:t xml:space="preserve">nfluential </w:t>
      </w:r>
      <w:r w:rsidR="009005B8">
        <w:rPr>
          <w:szCs w:val="24"/>
        </w:rPr>
        <w:t>P</w:t>
      </w:r>
      <w:r w:rsidR="00D543E6" w:rsidRPr="003A79AF">
        <w:rPr>
          <w:szCs w:val="24"/>
        </w:rPr>
        <w:t>erson</w:t>
      </w:r>
      <w:r w:rsidR="009005B8">
        <w:rPr>
          <w:szCs w:val="24"/>
        </w:rPr>
        <w:t xml:space="preserve"> (PIP)</w:t>
      </w:r>
      <w:r w:rsidR="00D543E6" w:rsidRPr="003A79AF">
        <w:rPr>
          <w:szCs w:val="24"/>
        </w:rPr>
        <w:t>.</w:t>
      </w:r>
      <w:bookmarkEnd w:id="8"/>
    </w:p>
    <w:p w14:paraId="6138A1A2" w14:textId="77777777" w:rsidR="0065790D" w:rsidRDefault="00000000">
      <w:pPr>
        <w:spacing w:after="0" w:line="259" w:lineRule="auto"/>
        <w:ind w:left="778" w:firstLine="0"/>
        <w:jc w:val="left"/>
      </w:pPr>
      <w:r>
        <w:rPr>
          <w:b/>
        </w:rPr>
        <w:t xml:space="preserve"> </w:t>
      </w:r>
    </w:p>
    <w:p w14:paraId="478B29EB" w14:textId="386014B3" w:rsidR="009005B8" w:rsidRDefault="009005B8" w:rsidP="009005B8">
      <w:pPr>
        <w:ind w:left="558" w:right="382"/>
      </w:pPr>
      <w:r>
        <w:t xml:space="preserve">To identify if a potential client is a DPEP, FPEP or PIP, an immediate family member or known close associate, the Firm will, amongst other:  </w:t>
      </w:r>
    </w:p>
    <w:p w14:paraId="40D402F3" w14:textId="77777777" w:rsidR="009005B8" w:rsidRDefault="009005B8" w:rsidP="009005B8">
      <w:pPr>
        <w:spacing w:after="0" w:line="259" w:lineRule="auto"/>
        <w:ind w:left="548" w:firstLine="0"/>
        <w:jc w:val="left"/>
      </w:pPr>
      <w:r>
        <w:t xml:space="preserve"> </w:t>
      </w:r>
    </w:p>
    <w:p w14:paraId="2081F14E" w14:textId="463684DA" w:rsidR="00E3716B" w:rsidRDefault="009005B8" w:rsidP="00E3716B">
      <w:pPr>
        <w:numPr>
          <w:ilvl w:val="0"/>
          <w:numId w:val="13"/>
        </w:numPr>
        <w:ind w:right="382" w:hanging="360"/>
      </w:pPr>
      <w:r>
        <w:t xml:space="preserve">Obtain a confirmation from prospective client </w:t>
      </w:r>
      <w:r w:rsidR="00E3716B">
        <w:t>of this, the declarations are as defined in Accfin Sky</w:t>
      </w:r>
    </w:p>
    <w:p w14:paraId="34130CB0" w14:textId="2258A622" w:rsidR="009005B8" w:rsidRDefault="009005B8" w:rsidP="009005B8">
      <w:pPr>
        <w:spacing w:after="0" w:line="259" w:lineRule="auto"/>
        <w:ind w:left="908" w:firstLine="0"/>
        <w:jc w:val="left"/>
      </w:pPr>
    </w:p>
    <w:p w14:paraId="03D9B184" w14:textId="77777777" w:rsidR="00E3716B" w:rsidRDefault="009005B8" w:rsidP="009005B8">
      <w:pPr>
        <w:numPr>
          <w:ilvl w:val="0"/>
          <w:numId w:val="13"/>
        </w:numPr>
        <w:ind w:right="382" w:hanging="360"/>
      </w:pPr>
      <w:r>
        <w:t>Where applicable, conduct an online search to determine whether a prospective client is</w:t>
      </w:r>
      <w:r w:rsidR="00E3716B">
        <w:t xml:space="preserve"> as above.</w:t>
      </w:r>
    </w:p>
    <w:p w14:paraId="517BD637" w14:textId="77777777" w:rsidR="00E3716B" w:rsidRDefault="00E3716B" w:rsidP="00E3716B">
      <w:pPr>
        <w:pStyle w:val="ListParagraph"/>
      </w:pPr>
    </w:p>
    <w:p w14:paraId="59DA7D20" w14:textId="6D12C342" w:rsidR="009005B8" w:rsidRDefault="009005B8" w:rsidP="00E3716B">
      <w:pPr>
        <w:ind w:left="908" w:right="382" w:firstLine="0"/>
      </w:pPr>
      <w:r>
        <w:t xml:space="preserve">     </w:t>
      </w:r>
    </w:p>
    <w:p w14:paraId="549DB152" w14:textId="701F5034" w:rsidR="0065790D" w:rsidRDefault="00000000" w:rsidP="007D463E">
      <w:pPr>
        <w:pStyle w:val="ListParagraph"/>
        <w:spacing w:after="4"/>
        <w:ind w:left="562" w:right="306" w:firstLine="0"/>
        <w:jc w:val="left"/>
      </w:pPr>
      <w:r>
        <w:t xml:space="preserve">If the Firm determines that a prospective client with whom it engages to establish a business relationship, or the beneficial owner of that prospective client, is a domestic </w:t>
      </w:r>
      <w:r w:rsidR="007D463E">
        <w:t xml:space="preserve">politically exposed </w:t>
      </w:r>
      <w:r>
        <w:t>person (DP</w:t>
      </w:r>
      <w:r w:rsidR="007D463E">
        <w:t>E</w:t>
      </w:r>
      <w:r>
        <w:t xml:space="preserve">P) </w:t>
      </w:r>
      <w:r w:rsidR="005E4426">
        <w:t xml:space="preserve">or is an immediate family member or known close associate </w:t>
      </w:r>
      <w:r w:rsidR="007D463E">
        <w:t xml:space="preserve">of a DPEP, </w:t>
      </w:r>
      <w:r w:rsidR="008E5A12">
        <w:t>a</w:t>
      </w:r>
      <w:r>
        <w:t xml:space="preserve">nd that, in accordance with this RMC Programme, the prospective business relationship or single transaction entails higher risk, the Firm will:  </w:t>
      </w:r>
    </w:p>
    <w:p w14:paraId="40A87F17" w14:textId="77777777" w:rsidR="0065790D" w:rsidRDefault="00000000">
      <w:pPr>
        <w:spacing w:after="0" w:line="259" w:lineRule="auto"/>
        <w:ind w:left="58" w:firstLine="0"/>
        <w:jc w:val="left"/>
      </w:pPr>
      <w:r>
        <w:t xml:space="preserve"> </w:t>
      </w:r>
    </w:p>
    <w:p w14:paraId="1B206934" w14:textId="77777777" w:rsidR="0065790D" w:rsidRDefault="00000000">
      <w:pPr>
        <w:numPr>
          <w:ilvl w:val="0"/>
          <w:numId w:val="13"/>
        </w:numPr>
        <w:ind w:right="382" w:hanging="360"/>
      </w:pPr>
      <w:r>
        <w:t xml:space="preserve">obtain senior management approval for establishing the business relationship; </w:t>
      </w:r>
    </w:p>
    <w:p w14:paraId="4570AD2F" w14:textId="77777777" w:rsidR="0065790D" w:rsidRDefault="00000000">
      <w:pPr>
        <w:spacing w:after="0" w:line="259" w:lineRule="auto"/>
        <w:ind w:left="908" w:firstLine="0"/>
        <w:jc w:val="left"/>
      </w:pPr>
      <w:r>
        <w:t xml:space="preserve"> </w:t>
      </w:r>
    </w:p>
    <w:p w14:paraId="0EB0ADE2" w14:textId="77777777" w:rsidR="0065790D" w:rsidRDefault="00000000">
      <w:pPr>
        <w:numPr>
          <w:ilvl w:val="0"/>
          <w:numId w:val="13"/>
        </w:numPr>
        <w:ind w:right="382" w:hanging="360"/>
      </w:pPr>
      <w:r>
        <w:t xml:space="preserve">take reasonable measures to establish the source of wealth and source of funds of the client; and  </w:t>
      </w:r>
    </w:p>
    <w:p w14:paraId="2B0B675B" w14:textId="77777777" w:rsidR="0065790D" w:rsidRDefault="00000000">
      <w:pPr>
        <w:spacing w:after="0" w:line="259" w:lineRule="auto"/>
        <w:ind w:left="908" w:firstLine="0"/>
        <w:jc w:val="left"/>
      </w:pPr>
      <w:r>
        <w:t xml:space="preserve"> </w:t>
      </w:r>
    </w:p>
    <w:p w14:paraId="6F88E6FF" w14:textId="77777777" w:rsidR="0065790D" w:rsidRDefault="00000000">
      <w:pPr>
        <w:numPr>
          <w:ilvl w:val="0"/>
          <w:numId w:val="13"/>
        </w:numPr>
        <w:ind w:right="382" w:hanging="360"/>
      </w:pPr>
      <w:r>
        <w:t xml:space="preserve">conduct enhanced ongoing monitoring of the business relationship.  </w:t>
      </w:r>
    </w:p>
    <w:p w14:paraId="7212B5C7" w14:textId="77777777" w:rsidR="0065790D" w:rsidRDefault="00000000">
      <w:pPr>
        <w:spacing w:after="0" w:line="259" w:lineRule="auto"/>
        <w:ind w:left="58" w:firstLine="0"/>
        <w:jc w:val="left"/>
      </w:pPr>
      <w:r>
        <w:rPr>
          <w:sz w:val="22"/>
        </w:rPr>
        <w:t xml:space="preserve"> </w:t>
      </w:r>
    </w:p>
    <w:p w14:paraId="1B6C6F61" w14:textId="66F9E6DB" w:rsidR="0065790D" w:rsidRDefault="0065790D">
      <w:pPr>
        <w:spacing w:after="0" w:line="259" w:lineRule="auto"/>
        <w:ind w:left="58" w:firstLine="0"/>
        <w:jc w:val="left"/>
      </w:pPr>
    </w:p>
    <w:p w14:paraId="29F9A9B7" w14:textId="7D4BD8D1" w:rsidR="0065790D" w:rsidRDefault="00000000">
      <w:pPr>
        <w:ind w:left="558" w:right="382"/>
      </w:pPr>
      <w:r>
        <w:rPr>
          <w:b/>
        </w:rPr>
        <w:t>Determine risk profile</w:t>
      </w:r>
      <w:r>
        <w:t>: The Firm will determine if the DP</w:t>
      </w:r>
      <w:r w:rsidR="005E4426">
        <w:t>E</w:t>
      </w:r>
      <w:r>
        <w:t>P (where applicable, the immediate family members</w:t>
      </w:r>
      <w:r w:rsidR="00F948D4">
        <w:t xml:space="preserve"> or known close associates</w:t>
      </w:r>
      <w:r>
        <w:t xml:space="preserve">) presents a higher risk.  </w:t>
      </w:r>
    </w:p>
    <w:p w14:paraId="69F0A446" w14:textId="77777777" w:rsidR="0065790D" w:rsidRDefault="00000000">
      <w:pPr>
        <w:spacing w:after="0" w:line="259" w:lineRule="auto"/>
        <w:ind w:left="58" w:firstLine="0"/>
        <w:jc w:val="left"/>
      </w:pPr>
      <w:r>
        <w:t xml:space="preserve"> </w:t>
      </w:r>
    </w:p>
    <w:p w14:paraId="4FDB069E" w14:textId="1350FD47" w:rsidR="0065790D" w:rsidRDefault="00000000">
      <w:pPr>
        <w:ind w:left="558" w:right="382"/>
      </w:pPr>
      <w:r>
        <w:rPr>
          <w:b/>
        </w:rPr>
        <w:t>Procedural steps</w:t>
      </w:r>
      <w:r>
        <w:t>: If the DP</w:t>
      </w:r>
      <w:r w:rsidR="005E4426">
        <w:t>E</w:t>
      </w:r>
      <w:r>
        <w:t>P (where applicable, the immediate family members</w:t>
      </w:r>
      <w:r w:rsidR="00F948D4">
        <w:t xml:space="preserve"> or known close associate</w:t>
      </w:r>
      <w:r>
        <w:t xml:space="preserve">) presents a higher risk, the required approval must be obtained, reasonable measures should be applied to establish the source of funds and the enhanced ongoing monitoring should be applied.  </w:t>
      </w:r>
    </w:p>
    <w:p w14:paraId="2099B889" w14:textId="77777777" w:rsidR="0065790D" w:rsidRDefault="00000000">
      <w:pPr>
        <w:spacing w:after="0" w:line="259" w:lineRule="auto"/>
        <w:ind w:left="58" w:firstLine="0"/>
        <w:jc w:val="left"/>
      </w:pPr>
      <w:r>
        <w:t xml:space="preserve"> </w:t>
      </w:r>
    </w:p>
    <w:p w14:paraId="44493124" w14:textId="5BB1BB0E" w:rsidR="00E3716B" w:rsidRDefault="00000000" w:rsidP="00E3716B">
      <w:pPr>
        <w:ind w:left="558" w:right="382"/>
        <w:rPr>
          <w:b/>
          <w:color w:val="4472C4"/>
          <w:sz w:val="28"/>
        </w:rPr>
      </w:pPr>
      <w:r>
        <w:lastRenderedPageBreak/>
        <w:t xml:space="preserve">The firm will, before obtaining approval by senior management, attempt to establish the source of wealth </w:t>
      </w:r>
      <w:r>
        <w:rPr>
          <w:u w:val="single" w:color="000000"/>
        </w:rPr>
        <w:t>and</w:t>
      </w:r>
      <w:r>
        <w:t xml:space="preserve"> source of funds of the client, which the client may confirm.  The Firm should have an understanding of the client’s wealth profile, e.g.: shares, sale of assets, inheritance and sources of income, including employment income, directors’ fees, offshore accounts, etc.   </w:t>
      </w:r>
    </w:p>
    <w:p w14:paraId="4B114205" w14:textId="16D5DDD7" w:rsidR="005C6BE6" w:rsidRDefault="005C6BE6">
      <w:pPr>
        <w:spacing w:after="160" w:line="259" w:lineRule="auto"/>
        <w:ind w:left="0" w:firstLine="0"/>
        <w:jc w:val="left"/>
        <w:rPr>
          <w:b/>
          <w:color w:val="4472C4"/>
          <w:sz w:val="28"/>
        </w:rPr>
      </w:pPr>
    </w:p>
    <w:p w14:paraId="1CFD6FC7" w14:textId="586C3A9B" w:rsidR="0065790D" w:rsidRDefault="00000000">
      <w:pPr>
        <w:pStyle w:val="Heading1"/>
        <w:tabs>
          <w:tab w:val="center" w:pos="2937"/>
        </w:tabs>
        <w:ind w:left="0" w:firstLine="0"/>
      </w:pPr>
      <w:bookmarkStart w:id="9" w:name="_Toc146093869"/>
      <w:r>
        <w:t xml:space="preserve">3. </w:t>
      </w:r>
      <w:r w:rsidR="005C6BE6">
        <w:t xml:space="preserve">   INHERENT RISKS AND POTENTIAL RISK INDICATORS</w:t>
      </w:r>
      <w:bookmarkEnd w:id="9"/>
      <w:r>
        <w:t xml:space="preserve"> </w:t>
      </w:r>
    </w:p>
    <w:p w14:paraId="41B5E7C1" w14:textId="77777777" w:rsidR="0065790D" w:rsidRDefault="00000000">
      <w:pPr>
        <w:spacing w:after="0" w:line="259" w:lineRule="auto"/>
        <w:ind w:left="58" w:firstLine="0"/>
        <w:jc w:val="left"/>
      </w:pPr>
      <w:r>
        <w:rPr>
          <w:b/>
        </w:rPr>
        <w:t xml:space="preserve"> </w:t>
      </w:r>
    </w:p>
    <w:p w14:paraId="4CCC7963" w14:textId="6EB5861A" w:rsidR="005C6BE6" w:rsidRDefault="00000000" w:rsidP="00473CC2">
      <w:pPr>
        <w:ind w:left="53" w:right="382"/>
        <w:rPr>
          <w:sz w:val="23"/>
          <w:szCs w:val="23"/>
        </w:rPr>
      </w:pPr>
      <w:r>
        <w:t xml:space="preserve">It is important for the Firm to understand the risks posed within the context of the services being rendered by the Firm.  Accordingly, the risks are dependent upon the services being rendered.  </w:t>
      </w:r>
      <w:r w:rsidR="005C6BE6">
        <w:rPr>
          <w:sz w:val="23"/>
          <w:szCs w:val="23"/>
        </w:rPr>
        <w:t xml:space="preserve">Given the unique nature of the services offered by TCSPs, they are susceptible to abuse by entities seeking to misuse corporate structures to facilitate the movement of illicit funds. </w:t>
      </w:r>
    </w:p>
    <w:p w14:paraId="35B4F6B7" w14:textId="77777777" w:rsidR="005C6BE6" w:rsidRDefault="005C6BE6" w:rsidP="005C6BE6">
      <w:pPr>
        <w:pStyle w:val="Default"/>
      </w:pPr>
    </w:p>
    <w:p w14:paraId="7A69A943" w14:textId="3CE28099" w:rsidR="005C6BE6" w:rsidRDefault="005C6BE6" w:rsidP="005C6BE6">
      <w:pPr>
        <w:pStyle w:val="Default"/>
        <w:spacing w:after="572"/>
        <w:rPr>
          <w:sz w:val="23"/>
          <w:szCs w:val="23"/>
        </w:rPr>
      </w:pPr>
      <w:r>
        <w:rPr>
          <w:sz w:val="23"/>
          <w:szCs w:val="23"/>
        </w:rPr>
        <w:t xml:space="preserve">3.1. TCSPs are included as an accountable institution given their susceptibility to exploitation by those looking for methods to launder criminal proceeds or raise funds for terrorist activity. </w:t>
      </w:r>
    </w:p>
    <w:p w14:paraId="428F66ED" w14:textId="0FC393BC" w:rsidR="005C6BE6" w:rsidRDefault="00856A67" w:rsidP="005C6BE6">
      <w:pPr>
        <w:pStyle w:val="Default"/>
        <w:rPr>
          <w:sz w:val="23"/>
          <w:szCs w:val="23"/>
        </w:rPr>
      </w:pPr>
      <w:r>
        <w:rPr>
          <w:sz w:val="23"/>
          <w:szCs w:val="23"/>
        </w:rPr>
        <w:t>3</w:t>
      </w:r>
      <w:r w:rsidR="005C6BE6">
        <w:rPr>
          <w:sz w:val="23"/>
          <w:szCs w:val="23"/>
        </w:rPr>
        <w:t xml:space="preserve">.2. The knowledge and expertise in creating, administering and managing trusts and other business entities is particularly attractive to potential abuse. The use of legal persons (business entities) can be used to attempt disguising beneficial ownership, and the TCSP’s involvement therein could provide an appearance of legitimacy and creating an air of respectability for their customers and their newly created corporate vehicles. </w:t>
      </w:r>
    </w:p>
    <w:p w14:paraId="126C680B" w14:textId="701EA15D" w:rsidR="005C6BE6" w:rsidRDefault="005C6BE6" w:rsidP="005C6BE6">
      <w:pPr>
        <w:pStyle w:val="Default"/>
        <w:rPr>
          <w:sz w:val="23"/>
          <w:szCs w:val="23"/>
        </w:rPr>
      </w:pPr>
    </w:p>
    <w:p w14:paraId="30AFD02C" w14:textId="77777777" w:rsidR="005C6BE6" w:rsidRDefault="005C6BE6" w:rsidP="005C6BE6">
      <w:pPr>
        <w:pStyle w:val="Default"/>
      </w:pPr>
    </w:p>
    <w:p w14:paraId="63D1E4C0" w14:textId="44BB3B6F" w:rsidR="005C6BE6" w:rsidRDefault="00856A67" w:rsidP="005C6BE6">
      <w:pPr>
        <w:pStyle w:val="Default"/>
        <w:spacing w:after="616"/>
        <w:rPr>
          <w:sz w:val="23"/>
          <w:szCs w:val="23"/>
        </w:rPr>
      </w:pPr>
      <w:r>
        <w:rPr>
          <w:sz w:val="23"/>
          <w:szCs w:val="23"/>
        </w:rPr>
        <w:t>3</w:t>
      </w:r>
      <w:r w:rsidR="005C6BE6">
        <w:rPr>
          <w:sz w:val="23"/>
          <w:szCs w:val="23"/>
        </w:rPr>
        <w:t>.3. TCSPs are also considered to be gatekeepers in providing access points</w:t>
      </w:r>
      <w:r w:rsidR="00096214">
        <w:rPr>
          <w:sz w:val="23"/>
          <w:szCs w:val="23"/>
        </w:rPr>
        <w:t xml:space="preserve"> </w:t>
      </w:r>
      <w:r w:rsidR="005C6BE6">
        <w:rPr>
          <w:sz w:val="23"/>
          <w:szCs w:val="23"/>
        </w:rPr>
        <w:t xml:space="preserve">into the financial system, through which potential criminals could pass, to do business with financial institutions without revealing their own identities. </w:t>
      </w:r>
    </w:p>
    <w:p w14:paraId="06417F82" w14:textId="7539F605" w:rsidR="005C6BE6" w:rsidRDefault="00856A67" w:rsidP="005C6BE6">
      <w:pPr>
        <w:pStyle w:val="Default"/>
        <w:spacing w:after="616"/>
        <w:rPr>
          <w:sz w:val="23"/>
          <w:szCs w:val="23"/>
        </w:rPr>
      </w:pPr>
      <w:r>
        <w:rPr>
          <w:sz w:val="23"/>
          <w:szCs w:val="23"/>
        </w:rPr>
        <w:t>3</w:t>
      </w:r>
      <w:r w:rsidR="005C6BE6">
        <w:rPr>
          <w:sz w:val="23"/>
          <w:szCs w:val="23"/>
        </w:rPr>
        <w:t xml:space="preserve">.4. Although the business of the TCSP may be legitimate, crime syndicates or individual criminals may seek out their services in the facilitation of ML, TF and PF. A TCSP may unwittingly be part of such ML, TF and PF attempts. </w:t>
      </w:r>
    </w:p>
    <w:p w14:paraId="19C544F8" w14:textId="5598DAFF" w:rsidR="005C6BE6" w:rsidRDefault="00856A67" w:rsidP="005C6BE6">
      <w:pPr>
        <w:pStyle w:val="Default"/>
        <w:rPr>
          <w:sz w:val="23"/>
          <w:szCs w:val="23"/>
        </w:rPr>
      </w:pPr>
      <w:r>
        <w:rPr>
          <w:sz w:val="23"/>
          <w:szCs w:val="23"/>
        </w:rPr>
        <w:t>3</w:t>
      </w:r>
      <w:r w:rsidR="005C6BE6">
        <w:rPr>
          <w:sz w:val="23"/>
          <w:szCs w:val="23"/>
        </w:rPr>
        <w:t>.5. A TCSP should be reviewed holistically, to take into account all of the services provided by the institution. Where a TCSP offers multiple different services relating to the entity’s business, such as using auditing, legal services, accounting</w:t>
      </w:r>
      <w:r>
        <w:rPr>
          <w:sz w:val="23"/>
          <w:szCs w:val="23"/>
        </w:rPr>
        <w:t>, taxation</w:t>
      </w:r>
      <w:r w:rsidR="005C6BE6">
        <w:rPr>
          <w:sz w:val="23"/>
          <w:szCs w:val="23"/>
        </w:rPr>
        <w:t xml:space="preserve"> as well as entity creation (legal person or trust), administration and management. Such engagements could intensify the disguising of the entity or trust to such an extent that the identity is mainly linked to the TCSP themselves. </w:t>
      </w:r>
    </w:p>
    <w:p w14:paraId="3FF38E0C" w14:textId="77777777" w:rsidR="005C6BE6" w:rsidRDefault="005C6BE6" w:rsidP="005C6BE6">
      <w:pPr>
        <w:pStyle w:val="Default"/>
        <w:rPr>
          <w:sz w:val="23"/>
          <w:szCs w:val="23"/>
        </w:rPr>
      </w:pPr>
    </w:p>
    <w:p w14:paraId="0A6B6A09" w14:textId="77777777" w:rsidR="00856A67" w:rsidRDefault="00856A67" w:rsidP="00856A67">
      <w:pPr>
        <w:pStyle w:val="Default"/>
      </w:pPr>
    </w:p>
    <w:p w14:paraId="212B073A" w14:textId="77777777" w:rsidR="00856A67" w:rsidRDefault="00856A67" w:rsidP="00856A67">
      <w:pPr>
        <w:pStyle w:val="Default"/>
        <w:spacing w:after="157"/>
        <w:rPr>
          <w:sz w:val="23"/>
          <w:szCs w:val="23"/>
        </w:rPr>
      </w:pPr>
      <w:r>
        <w:rPr>
          <w:sz w:val="23"/>
          <w:szCs w:val="23"/>
        </w:rPr>
        <w:t xml:space="preserve">3.6. Based on the nature of the business offering provided by a TCSP, the following could be considered as inherent ML or TF risks posed by the TCSP sector. It is important to first understand the ML and TF risks that the industry faces before considering specific indicators. Such ML or TF risks could include: </w:t>
      </w:r>
    </w:p>
    <w:p w14:paraId="55CF81DB" w14:textId="61AD1F24" w:rsidR="00856A67" w:rsidRDefault="00856A67" w:rsidP="00856A67">
      <w:pPr>
        <w:pStyle w:val="Default"/>
        <w:numPr>
          <w:ilvl w:val="0"/>
          <w:numId w:val="29"/>
        </w:numPr>
        <w:spacing w:after="157"/>
        <w:rPr>
          <w:sz w:val="23"/>
          <w:szCs w:val="23"/>
        </w:rPr>
      </w:pPr>
      <w:r>
        <w:rPr>
          <w:sz w:val="23"/>
          <w:szCs w:val="23"/>
        </w:rPr>
        <w:t xml:space="preserve">Disguising ultimate beneficial owners through a corporate structure, to limit the detection of a sanctioned or designated person, an associated sanctioned </w:t>
      </w:r>
      <w:r>
        <w:rPr>
          <w:sz w:val="23"/>
          <w:szCs w:val="23"/>
        </w:rPr>
        <w:lastRenderedPageBreak/>
        <w:t xml:space="preserve">person, a politically exposed person (PEP), such as a foreign prominent public official (FPPO) or domestic prominent influential person (DPIP), or a person linked to criminal activity. </w:t>
      </w:r>
    </w:p>
    <w:p w14:paraId="14B59D4E" w14:textId="34D28AF3" w:rsidR="00856A67" w:rsidRDefault="00856A67" w:rsidP="00856A67">
      <w:pPr>
        <w:pStyle w:val="Default"/>
        <w:numPr>
          <w:ilvl w:val="0"/>
          <w:numId w:val="29"/>
        </w:numPr>
        <w:spacing w:after="157"/>
        <w:rPr>
          <w:sz w:val="23"/>
          <w:szCs w:val="23"/>
        </w:rPr>
      </w:pPr>
      <w:r>
        <w:rPr>
          <w:sz w:val="23"/>
          <w:szCs w:val="23"/>
        </w:rPr>
        <w:t xml:space="preserve">Facilitating the movement of illegal proceeds from a foreign client’s country to South Africa. This is the primary reason why sufficient care and application of the mind is used to scrutinise client details to ensure that they are not a FPPO or DPIP. </w:t>
      </w:r>
    </w:p>
    <w:p w14:paraId="16607EA6" w14:textId="7D66C0BC" w:rsidR="00856A67" w:rsidRDefault="00856A67" w:rsidP="00856A67">
      <w:pPr>
        <w:pStyle w:val="Default"/>
        <w:numPr>
          <w:ilvl w:val="0"/>
          <w:numId w:val="29"/>
        </w:numPr>
        <w:rPr>
          <w:sz w:val="23"/>
          <w:szCs w:val="23"/>
        </w:rPr>
      </w:pPr>
      <w:r>
        <w:rPr>
          <w:sz w:val="23"/>
          <w:szCs w:val="23"/>
        </w:rPr>
        <w:t xml:space="preserve">Companies based in foreign countries hiding the origin of their money, while attempting to distance themselves from the source of funds and to avoid paying for tax in South Africa. </w:t>
      </w:r>
    </w:p>
    <w:p w14:paraId="0EE75A75" w14:textId="77777777" w:rsidR="00856A67" w:rsidRDefault="00856A67" w:rsidP="00856A67">
      <w:pPr>
        <w:pStyle w:val="Default"/>
        <w:rPr>
          <w:sz w:val="23"/>
          <w:szCs w:val="23"/>
        </w:rPr>
      </w:pPr>
    </w:p>
    <w:p w14:paraId="5C85FE2A" w14:textId="77777777" w:rsidR="00856A67" w:rsidRDefault="00856A67" w:rsidP="00856A67">
      <w:pPr>
        <w:pStyle w:val="Default"/>
        <w:rPr>
          <w:sz w:val="23"/>
          <w:szCs w:val="23"/>
        </w:rPr>
      </w:pPr>
    </w:p>
    <w:p w14:paraId="7130A74E" w14:textId="77777777" w:rsidR="00856A67" w:rsidRDefault="00856A67" w:rsidP="00856A67">
      <w:pPr>
        <w:pStyle w:val="Default"/>
      </w:pPr>
    </w:p>
    <w:p w14:paraId="728F43EF" w14:textId="69EEB288" w:rsidR="00856A67" w:rsidRDefault="00856A67" w:rsidP="00856A67">
      <w:pPr>
        <w:pStyle w:val="Default"/>
        <w:rPr>
          <w:sz w:val="23"/>
          <w:szCs w:val="23"/>
        </w:rPr>
      </w:pPr>
      <w:r>
        <w:rPr>
          <w:sz w:val="23"/>
          <w:szCs w:val="23"/>
        </w:rPr>
        <w:t xml:space="preserve">3.7. The risk indicators </w:t>
      </w:r>
      <w:r>
        <w:t>as detailed in the Accfin Sky software and which may be amended from time to time</w:t>
      </w:r>
      <w:r>
        <w:rPr>
          <w:sz w:val="23"/>
          <w:szCs w:val="23"/>
        </w:rPr>
        <w:t xml:space="preserve"> </w:t>
      </w:r>
      <w:r w:rsidR="00EF146B">
        <w:rPr>
          <w:sz w:val="23"/>
          <w:szCs w:val="23"/>
        </w:rPr>
        <w:t xml:space="preserve">will be used </w:t>
      </w:r>
      <w:r>
        <w:rPr>
          <w:sz w:val="23"/>
          <w:szCs w:val="23"/>
        </w:rPr>
        <w:t xml:space="preserve">when evaluating risk in the ordinary course of business for a TCSP. </w:t>
      </w:r>
      <w:r w:rsidR="00EF146B">
        <w:rPr>
          <w:sz w:val="23"/>
          <w:szCs w:val="23"/>
        </w:rPr>
        <w:t xml:space="preserve">Each risk will be allocated a risk score and the total score </w:t>
      </w:r>
      <w:r>
        <w:rPr>
          <w:sz w:val="23"/>
          <w:szCs w:val="23"/>
        </w:rPr>
        <w:t>of these risk factors</w:t>
      </w:r>
      <w:r w:rsidR="00EF146B">
        <w:rPr>
          <w:sz w:val="23"/>
          <w:szCs w:val="23"/>
        </w:rPr>
        <w:t xml:space="preserve"> will be used as a </w:t>
      </w:r>
      <w:r>
        <w:rPr>
          <w:sz w:val="23"/>
          <w:szCs w:val="23"/>
        </w:rPr>
        <w:t xml:space="preserve">risk indicator when assessing client risk. </w:t>
      </w:r>
    </w:p>
    <w:p w14:paraId="7D2E178A" w14:textId="77777777" w:rsidR="00856A67" w:rsidRDefault="00856A67" w:rsidP="00856A67">
      <w:pPr>
        <w:pStyle w:val="Default"/>
        <w:rPr>
          <w:sz w:val="23"/>
          <w:szCs w:val="23"/>
        </w:rPr>
      </w:pPr>
    </w:p>
    <w:p w14:paraId="62216E09" w14:textId="77777777" w:rsidR="005C6BE6" w:rsidRDefault="005C6BE6" w:rsidP="005C6BE6">
      <w:pPr>
        <w:pStyle w:val="Default"/>
        <w:rPr>
          <w:sz w:val="23"/>
          <w:szCs w:val="23"/>
        </w:rPr>
      </w:pPr>
    </w:p>
    <w:p w14:paraId="69A2EAAE" w14:textId="2A1AEE91" w:rsidR="0065790D" w:rsidRDefault="0065790D">
      <w:pPr>
        <w:spacing w:after="0" w:line="259" w:lineRule="auto"/>
        <w:ind w:left="58" w:firstLine="0"/>
        <w:jc w:val="left"/>
      </w:pPr>
    </w:p>
    <w:p w14:paraId="2A120814" w14:textId="715526B2" w:rsidR="0065790D" w:rsidRDefault="00000000">
      <w:pPr>
        <w:ind w:left="53" w:right="382"/>
      </w:pPr>
      <w:r>
        <w:t xml:space="preserve">The assessment process, </w:t>
      </w:r>
      <w:r w:rsidR="00742F0A">
        <w:t>as detailed in the Accfin Sky software and which may be amended from time to time</w:t>
      </w:r>
      <w:r>
        <w:t xml:space="preserve">, will provide the Firm with an understanding of the following features: </w:t>
      </w:r>
    </w:p>
    <w:p w14:paraId="10CCAC34" w14:textId="77777777" w:rsidR="0065790D" w:rsidRDefault="00000000">
      <w:pPr>
        <w:spacing w:after="0" w:line="259" w:lineRule="auto"/>
        <w:ind w:left="58" w:firstLine="0"/>
        <w:jc w:val="left"/>
      </w:pPr>
      <w:r>
        <w:t xml:space="preserve">  </w:t>
      </w:r>
    </w:p>
    <w:p w14:paraId="16F6FE91" w14:textId="77777777" w:rsidR="0065790D" w:rsidRDefault="00000000">
      <w:pPr>
        <w:numPr>
          <w:ilvl w:val="0"/>
          <w:numId w:val="15"/>
        </w:numPr>
        <w:ind w:right="382" w:hanging="601"/>
      </w:pPr>
      <w:r>
        <w:t xml:space="preserve">Knowledge of the client or potential client;   </w:t>
      </w:r>
    </w:p>
    <w:p w14:paraId="1C90B295" w14:textId="77777777" w:rsidR="0065790D" w:rsidRDefault="00000000">
      <w:pPr>
        <w:numPr>
          <w:ilvl w:val="0"/>
          <w:numId w:val="15"/>
        </w:numPr>
        <w:ind w:right="382" w:hanging="601"/>
      </w:pPr>
      <w:r>
        <w:t xml:space="preserve">If applicable, the regulatory requirements;  </w:t>
      </w:r>
    </w:p>
    <w:p w14:paraId="761FB08D" w14:textId="77777777" w:rsidR="0065790D" w:rsidRDefault="00000000">
      <w:pPr>
        <w:numPr>
          <w:ilvl w:val="0"/>
          <w:numId w:val="15"/>
        </w:numPr>
        <w:ind w:right="382" w:hanging="601"/>
      </w:pPr>
      <w:r>
        <w:t xml:space="preserve">Where applicable, the nature and location of the business structure involved,  </w:t>
      </w:r>
    </w:p>
    <w:p w14:paraId="38C51ACB" w14:textId="77777777" w:rsidR="0065790D" w:rsidRDefault="00000000">
      <w:pPr>
        <w:numPr>
          <w:ilvl w:val="0"/>
          <w:numId w:val="15"/>
        </w:numPr>
        <w:ind w:right="382" w:hanging="601"/>
      </w:pPr>
      <w:r>
        <w:t xml:space="preserve">The reason behind the business structure, including controlling mechanisms,  </w:t>
      </w:r>
    </w:p>
    <w:p w14:paraId="7CA1A41A" w14:textId="77777777" w:rsidR="0065790D" w:rsidRDefault="00000000">
      <w:pPr>
        <w:numPr>
          <w:ilvl w:val="0"/>
          <w:numId w:val="15"/>
        </w:numPr>
        <w:ind w:right="382" w:hanging="601"/>
      </w:pPr>
      <w:r>
        <w:t xml:space="preserve">Details of the beneficial owner; and  </w:t>
      </w:r>
    </w:p>
    <w:p w14:paraId="602168CA" w14:textId="77777777" w:rsidR="0065790D" w:rsidRDefault="00000000">
      <w:pPr>
        <w:numPr>
          <w:ilvl w:val="0"/>
          <w:numId w:val="15"/>
        </w:numPr>
        <w:ind w:right="382" w:hanging="601"/>
      </w:pPr>
      <w:r>
        <w:t xml:space="preserve">If applicable, details of the client’s representative.   </w:t>
      </w:r>
    </w:p>
    <w:p w14:paraId="7CBDE439" w14:textId="77777777" w:rsidR="0065790D" w:rsidRDefault="00000000">
      <w:pPr>
        <w:spacing w:after="0" w:line="259" w:lineRule="auto"/>
        <w:ind w:left="58" w:firstLine="0"/>
        <w:jc w:val="left"/>
      </w:pPr>
      <w:r>
        <w:t xml:space="preserve"> </w:t>
      </w:r>
    </w:p>
    <w:p w14:paraId="1BE94C8E" w14:textId="77777777" w:rsidR="0065790D" w:rsidRDefault="00000000">
      <w:pPr>
        <w:spacing w:after="0" w:line="259" w:lineRule="auto"/>
        <w:ind w:left="58" w:firstLine="0"/>
        <w:jc w:val="left"/>
      </w:pPr>
      <w:r>
        <w:t xml:space="preserve"> </w:t>
      </w:r>
    </w:p>
    <w:p w14:paraId="602AA226" w14:textId="77777777" w:rsidR="0065790D" w:rsidRDefault="00000000">
      <w:pPr>
        <w:spacing w:after="0" w:line="259" w:lineRule="auto"/>
        <w:ind w:left="53"/>
        <w:jc w:val="left"/>
      </w:pPr>
      <w:r>
        <w:rPr>
          <w:b/>
          <w:u w:val="single" w:color="000000"/>
        </w:rPr>
        <w:t>Service-related risks:</w:t>
      </w:r>
      <w:r>
        <w:rPr>
          <w:b/>
        </w:rPr>
        <w:t xml:space="preserve">  </w:t>
      </w:r>
    </w:p>
    <w:p w14:paraId="5E9B7F58" w14:textId="0E3F9205" w:rsidR="0065790D" w:rsidRDefault="00000000">
      <w:pPr>
        <w:spacing w:after="0" w:line="259" w:lineRule="auto"/>
        <w:ind w:left="58" w:firstLine="0"/>
        <w:jc w:val="left"/>
        <w:rPr>
          <w:b/>
        </w:rPr>
      </w:pPr>
      <w:r>
        <w:rPr>
          <w:b/>
        </w:rPr>
        <w:t xml:space="preserve"> </w:t>
      </w:r>
    </w:p>
    <w:p w14:paraId="6C10152C" w14:textId="77777777" w:rsidR="005C6BE6" w:rsidRDefault="005C6BE6" w:rsidP="005C6BE6">
      <w:pPr>
        <w:pStyle w:val="Default"/>
        <w:rPr>
          <w:sz w:val="23"/>
          <w:szCs w:val="23"/>
        </w:rPr>
      </w:pPr>
      <w:r>
        <w:rPr>
          <w:sz w:val="23"/>
          <w:szCs w:val="23"/>
        </w:rPr>
        <w:t xml:space="preserve">There are several listed money laundering (ML), terrorist financing (TF) and proliferation financing (PF) risk indicators that can be considered by TCSPs. </w:t>
      </w:r>
    </w:p>
    <w:p w14:paraId="37D189E2" w14:textId="77777777" w:rsidR="005C6BE6" w:rsidRDefault="005C6BE6" w:rsidP="005C6BE6">
      <w:pPr>
        <w:spacing w:after="0" w:line="259" w:lineRule="auto"/>
        <w:jc w:val="left"/>
      </w:pPr>
    </w:p>
    <w:p w14:paraId="0E713042" w14:textId="77777777" w:rsidR="0065790D" w:rsidRDefault="00000000">
      <w:pPr>
        <w:ind w:left="53" w:right="382"/>
      </w:pPr>
      <w:r>
        <w:t xml:space="preserve">The following are examples of the risks associated with specific legal services:  </w:t>
      </w:r>
    </w:p>
    <w:p w14:paraId="27550CED" w14:textId="77777777" w:rsidR="0065790D" w:rsidRDefault="00000000">
      <w:pPr>
        <w:spacing w:after="0" w:line="259" w:lineRule="auto"/>
        <w:ind w:left="58" w:firstLine="0"/>
        <w:jc w:val="left"/>
      </w:pPr>
      <w:r>
        <w:t xml:space="preserve"> </w:t>
      </w:r>
    </w:p>
    <w:p w14:paraId="43B83CF8" w14:textId="6B20440D" w:rsidR="0065790D" w:rsidRDefault="0065790D">
      <w:pPr>
        <w:spacing w:after="0" w:line="259" w:lineRule="auto"/>
        <w:ind w:left="418" w:firstLine="0"/>
        <w:jc w:val="left"/>
      </w:pPr>
    </w:p>
    <w:p w14:paraId="0E07DFAC" w14:textId="77777777" w:rsidR="0065790D" w:rsidRDefault="00000000">
      <w:pPr>
        <w:numPr>
          <w:ilvl w:val="0"/>
          <w:numId w:val="16"/>
        </w:numPr>
        <w:ind w:right="382" w:hanging="360"/>
      </w:pPr>
      <w:r>
        <w:rPr>
          <w:b/>
        </w:rPr>
        <w:t>Commercial and other entities</w:t>
      </w:r>
      <w:r>
        <w:t xml:space="preserve"> – Criminals may hide their identities or proceeds of crime within complicated legal structures or shelf companies.  </w:t>
      </w:r>
    </w:p>
    <w:p w14:paraId="5F1C7A56" w14:textId="77777777" w:rsidR="0065790D" w:rsidRDefault="00000000">
      <w:pPr>
        <w:spacing w:after="0" w:line="259" w:lineRule="auto"/>
        <w:ind w:left="418" w:firstLine="0"/>
        <w:jc w:val="left"/>
      </w:pPr>
      <w:r>
        <w:t xml:space="preserve"> </w:t>
      </w:r>
    </w:p>
    <w:p w14:paraId="628E1F90" w14:textId="77777777" w:rsidR="0065790D" w:rsidRDefault="00000000">
      <w:pPr>
        <w:numPr>
          <w:ilvl w:val="0"/>
          <w:numId w:val="16"/>
        </w:numPr>
        <w:ind w:right="382" w:hanging="360"/>
      </w:pPr>
      <w:r>
        <w:rPr>
          <w:b/>
        </w:rPr>
        <w:t>Commercial, B-BBEE, tax and other transactions</w:t>
      </w:r>
      <w:r>
        <w:t xml:space="preserve"> – Criminals may use intricate transactions to facilitate the flow of illegal funds.  </w:t>
      </w:r>
    </w:p>
    <w:p w14:paraId="015DCDDA" w14:textId="77777777" w:rsidR="0065790D" w:rsidRDefault="00000000">
      <w:pPr>
        <w:spacing w:after="0" w:line="259" w:lineRule="auto"/>
        <w:ind w:left="418" w:firstLine="0"/>
        <w:jc w:val="left"/>
      </w:pPr>
      <w:r>
        <w:t xml:space="preserve"> </w:t>
      </w:r>
    </w:p>
    <w:p w14:paraId="06AEE550" w14:textId="13D8A5F1" w:rsidR="0065790D" w:rsidRDefault="00000000">
      <w:pPr>
        <w:numPr>
          <w:ilvl w:val="0"/>
          <w:numId w:val="16"/>
        </w:numPr>
        <w:ind w:right="382" w:hanging="360"/>
      </w:pPr>
      <w:r>
        <w:rPr>
          <w:b/>
        </w:rPr>
        <w:t>Trust-related services</w:t>
      </w:r>
      <w:r>
        <w:t xml:space="preserve"> – Criminals may appoint</w:t>
      </w:r>
      <w:r w:rsidR="00CB5B94">
        <w:t xml:space="preserve"> accountants</w:t>
      </w:r>
      <w:r>
        <w:t xml:space="preserve"> as trustees to increase the impression of legitimacy within the context of concealed criminality.  </w:t>
      </w:r>
    </w:p>
    <w:p w14:paraId="7E9FDB9E" w14:textId="77777777" w:rsidR="0065790D" w:rsidRDefault="00000000">
      <w:pPr>
        <w:spacing w:after="0" w:line="259" w:lineRule="auto"/>
        <w:ind w:left="418" w:firstLine="0"/>
        <w:jc w:val="left"/>
      </w:pPr>
      <w:r>
        <w:lastRenderedPageBreak/>
        <w:t xml:space="preserve"> </w:t>
      </w:r>
    </w:p>
    <w:p w14:paraId="55B93286" w14:textId="77777777" w:rsidR="0065790D" w:rsidRDefault="00000000">
      <w:pPr>
        <w:numPr>
          <w:ilvl w:val="0"/>
          <w:numId w:val="16"/>
        </w:numPr>
        <w:ind w:right="382" w:hanging="360"/>
      </w:pPr>
      <w:r>
        <w:rPr>
          <w:b/>
        </w:rPr>
        <w:t>Deceased estate</w:t>
      </w:r>
      <w:r>
        <w:t xml:space="preserve"> – Deceased criminals may want to transfer the proceeds of unlawful activities through structures created under their wills.  </w:t>
      </w:r>
    </w:p>
    <w:p w14:paraId="3CD41320" w14:textId="77777777" w:rsidR="0065790D" w:rsidRDefault="00000000">
      <w:pPr>
        <w:spacing w:after="0" w:line="259" w:lineRule="auto"/>
        <w:ind w:left="418" w:firstLine="0"/>
        <w:jc w:val="left"/>
      </w:pPr>
      <w:r>
        <w:t xml:space="preserve"> </w:t>
      </w:r>
    </w:p>
    <w:p w14:paraId="025B82E0" w14:textId="797E0D12" w:rsidR="0065790D" w:rsidRDefault="00000000">
      <w:pPr>
        <w:spacing w:after="0" w:line="259" w:lineRule="auto"/>
        <w:ind w:left="58" w:firstLine="0"/>
        <w:jc w:val="left"/>
      </w:pPr>
      <w:r>
        <w:t xml:space="preserve">  </w:t>
      </w:r>
    </w:p>
    <w:p w14:paraId="0BB8721E" w14:textId="77777777" w:rsidR="0065790D" w:rsidRDefault="00000000">
      <w:pPr>
        <w:spacing w:after="0" w:line="259" w:lineRule="auto"/>
        <w:ind w:left="53"/>
        <w:jc w:val="left"/>
      </w:pPr>
      <w:r>
        <w:rPr>
          <w:b/>
          <w:u w:val="single" w:color="000000"/>
        </w:rPr>
        <w:t>Higher Risk Factors:</w:t>
      </w:r>
      <w:r>
        <w:rPr>
          <w:b/>
        </w:rPr>
        <w:t xml:space="preserve">  </w:t>
      </w:r>
    </w:p>
    <w:p w14:paraId="3DFE98DB" w14:textId="77777777" w:rsidR="0065790D" w:rsidRDefault="00000000">
      <w:pPr>
        <w:spacing w:after="0" w:line="259" w:lineRule="auto"/>
        <w:ind w:left="58" w:firstLine="0"/>
        <w:jc w:val="left"/>
      </w:pPr>
      <w:r>
        <w:t xml:space="preserve"> </w:t>
      </w:r>
    </w:p>
    <w:p w14:paraId="6B3ADD9E" w14:textId="77777777" w:rsidR="0065790D" w:rsidRDefault="00000000">
      <w:pPr>
        <w:ind w:left="53" w:right="382"/>
      </w:pPr>
      <w:r>
        <w:t xml:space="preserve">The Firm will determine whether a client poses a higher risk and lists the following higher risk factors for some clients:  </w:t>
      </w:r>
    </w:p>
    <w:p w14:paraId="4C54DFAC" w14:textId="77777777" w:rsidR="0065790D" w:rsidRDefault="00000000">
      <w:pPr>
        <w:spacing w:after="0" w:line="259" w:lineRule="auto"/>
        <w:ind w:left="778" w:firstLine="0"/>
        <w:jc w:val="left"/>
      </w:pPr>
      <w:r>
        <w:t xml:space="preserve"> </w:t>
      </w:r>
    </w:p>
    <w:p w14:paraId="6F15AB43" w14:textId="2BC08F5D" w:rsidR="0065790D" w:rsidRDefault="00000000">
      <w:pPr>
        <w:numPr>
          <w:ilvl w:val="0"/>
          <w:numId w:val="17"/>
        </w:numPr>
        <w:ind w:right="382" w:hanging="360"/>
      </w:pPr>
      <w:r>
        <w:t>Conducting businesses with domestic prominent influential persons</w:t>
      </w:r>
      <w:r>
        <w:rPr>
          <w:b/>
        </w:rPr>
        <w:t xml:space="preserve"> </w:t>
      </w:r>
      <w:r>
        <w:t>and those closely associated with or related to DP</w:t>
      </w:r>
      <w:r w:rsidR="00E3716B">
        <w:t>E</w:t>
      </w:r>
      <w:r>
        <w:t xml:space="preserve">Ps. </w:t>
      </w:r>
    </w:p>
    <w:p w14:paraId="2D582B1E" w14:textId="77777777" w:rsidR="0065790D" w:rsidRDefault="00000000">
      <w:pPr>
        <w:spacing w:after="0" w:line="259" w:lineRule="auto"/>
        <w:ind w:left="418" w:firstLine="0"/>
        <w:jc w:val="left"/>
      </w:pPr>
      <w:r>
        <w:t xml:space="preserve"> </w:t>
      </w:r>
    </w:p>
    <w:p w14:paraId="2A7AE874" w14:textId="77777777" w:rsidR="0065790D" w:rsidRDefault="00000000">
      <w:pPr>
        <w:numPr>
          <w:ilvl w:val="0"/>
          <w:numId w:val="17"/>
        </w:numPr>
        <w:ind w:right="382" w:hanging="360"/>
      </w:pPr>
      <w:r>
        <w:t xml:space="preserve">Conducting business relationships in unusual circumstances.  </w:t>
      </w:r>
    </w:p>
    <w:p w14:paraId="483479B7" w14:textId="77777777" w:rsidR="0065790D" w:rsidRDefault="00000000">
      <w:pPr>
        <w:spacing w:after="64" w:line="259" w:lineRule="auto"/>
        <w:ind w:left="58" w:firstLine="0"/>
        <w:jc w:val="left"/>
      </w:pPr>
      <w:r>
        <w:rPr>
          <w:rFonts w:ascii="Cambria" w:eastAsia="Cambria" w:hAnsi="Cambria" w:cs="Cambria"/>
          <w:sz w:val="22"/>
        </w:rPr>
        <w:t xml:space="preserve"> </w:t>
      </w:r>
    </w:p>
    <w:p w14:paraId="202E3793" w14:textId="77777777" w:rsidR="0065790D" w:rsidRDefault="00000000">
      <w:pPr>
        <w:numPr>
          <w:ilvl w:val="0"/>
          <w:numId w:val="17"/>
        </w:numPr>
        <w:ind w:right="382" w:hanging="360"/>
      </w:pPr>
      <w:r>
        <w:t xml:space="preserve">Obscuring the identity of beneficial owners or controlling interests through shelf or front companies or nominee shares or bearer shares.   </w:t>
      </w:r>
    </w:p>
    <w:p w14:paraId="2816D0EE" w14:textId="77777777" w:rsidR="0065790D" w:rsidRDefault="00000000">
      <w:pPr>
        <w:spacing w:after="0" w:line="259" w:lineRule="auto"/>
        <w:ind w:left="778" w:firstLine="0"/>
        <w:jc w:val="left"/>
      </w:pPr>
      <w:r>
        <w:t xml:space="preserve"> </w:t>
      </w:r>
    </w:p>
    <w:p w14:paraId="0E59FBBA" w14:textId="77777777" w:rsidR="0065790D" w:rsidRDefault="00000000">
      <w:pPr>
        <w:numPr>
          <w:ilvl w:val="0"/>
          <w:numId w:val="17"/>
        </w:numPr>
        <w:ind w:right="382" w:hanging="360"/>
      </w:pPr>
      <w:r>
        <w:t xml:space="preserve">Enabling company formation and asset administration over different countries without any ostensible legal, tax, business, economic or other reason.  </w:t>
      </w:r>
    </w:p>
    <w:p w14:paraId="2D1ACA11" w14:textId="77777777" w:rsidR="0065790D" w:rsidRDefault="00000000">
      <w:pPr>
        <w:spacing w:after="0" w:line="259" w:lineRule="auto"/>
        <w:ind w:left="778" w:firstLine="0"/>
        <w:jc w:val="left"/>
      </w:pPr>
      <w:r>
        <w:t xml:space="preserve"> </w:t>
      </w:r>
    </w:p>
    <w:p w14:paraId="77C6AA31" w14:textId="77777777" w:rsidR="0065790D" w:rsidRDefault="00000000">
      <w:pPr>
        <w:numPr>
          <w:ilvl w:val="0"/>
          <w:numId w:val="17"/>
        </w:numPr>
        <w:ind w:right="382" w:hanging="360"/>
      </w:pPr>
      <w:r>
        <w:t xml:space="preserve">Conducting business involving unusual and unexplained complexity in control or ownership structures without an economic purpose.  </w:t>
      </w:r>
    </w:p>
    <w:p w14:paraId="1B7C0699" w14:textId="77777777" w:rsidR="0065790D" w:rsidRDefault="00000000">
      <w:pPr>
        <w:spacing w:after="0" w:line="259" w:lineRule="auto"/>
        <w:ind w:left="58" w:firstLine="0"/>
        <w:jc w:val="left"/>
      </w:pPr>
      <w:r>
        <w:rPr>
          <w:rFonts w:ascii="Cambria" w:eastAsia="Cambria" w:hAnsi="Cambria" w:cs="Cambria"/>
        </w:rPr>
        <w:t xml:space="preserve"> </w:t>
      </w:r>
    </w:p>
    <w:p w14:paraId="0015EB89" w14:textId="77777777" w:rsidR="0065790D" w:rsidRDefault="00000000">
      <w:pPr>
        <w:numPr>
          <w:ilvl w:val="0"/>
          <w:numId w:val="17"/>
        </w:numPr>
        <w:ind w:right="382" w:hanging="360"/>
      </w:pPr>
      <w:r>
        <w:t xml:space="preserve">Conducting business in unconventional circumstances considering full context.  </w:t>
      </w:r>
    </w:p>
    <w:p w14:paraId="63F992FA" w14:textId="77777777" w:rsidR="0065790D" w:rsidRDefault="00000000">
      <w:pPr>
        <w:spacing w:after="0" w:line="259" w:lineRule="auto"/>
        <w:ind w:left="778" w:firstLine="0"/>
        <w:jc w:val="left"/>
      </w:pPr>
      <w:r>
        <w:t xml:space="preserve"> </w:t>
      </w:r>
    </w:p>
    <w:p w14:paraId="7888611A" w14:textId="77777777" w:rsidR="0065790D" w:rsidRDefault="00000000">
      <w:pPr>
        <w:numPr>
          <w:ilvl w:val="0"/>
          <w:numId w:val="17"/>
        </w:numPr>
        <w:ind w:right="382" w:hanging="360"/>
      </w:pPr>
      <w:r>
        <w:t xml:space="preserve">Conducting business with extraordinary and substantial amounts of cash.  </w:t>
      </w:r>
    </w:p>
    <w:p w14:paraId="23021995" w14:textId="77777777" w:rsidR="0065790D" w:rsidRDefault="00000000">
      <w:pPr>
        <w:spacing w:after="0" w:line="259" w:lineRule="auto"/>
        <w:ind w:left="778" w:firstLine="0"/>
        <w:jc w:val="left"/>
      </w:pPr>
      <w:r>
        <w:t xml:space="preserve"> </w:t>
      </w:r>
    </w:p>
    <w:p w14:paraId="229C3BC7" w14:textId="77777777" w:rsidR="0065790D" w:rsidRDefault="00000000">
      <w:pPr>
        <w:numPr>
          <w:ilvl w:val="0"/>
          <w:numId w:val="17"/>
        </w:numPr>
        <w:ind w:right="382" w:hanging="360"/>
      </w:pPr>
      <w:r>
        <w:t xml:space="preserve">Conducting business using new technologies may have inherent weaknesses for exploitation by criminals.  </w:t>
      </w:r>
    </w:p>
    <w:p w14:paraId="5EAE022E" w14:textId="77777777" w:rsidR="0065790D" w:rsidRDefault="00000000">
      <w:pPr>
        <w:spacing w:after="60" w:line="259" w:lineRule="auto"/>
        <w:ind w:left="58" w:firstLine="0"/>
        <w:jc w:val="left"/>
      </w:pPr>
      <w:r>
        <w:rPr>
          <w:rFonts w:ascii="Cambria" w:eastAsia="Cambria" w:hAnsi="Cambria" w:cs="Cambria"/>
          <w:sz w:val="22"/>
        </w:rPr>
        <w:t xml:space="preserve"> </w:t>
      </w:r>
    </w:p>
    <w:p w14:paraId="54968417" w14:textId="77777777" w:rsidR="0065790D" w:rsidRDefault="00000000">
      <w:pPr>
        <w:numPr>
          <w:ilvl w:val="0"/>
          <w:numId w:val="17"/>
        </w:numPr>
        <w:ind w:right="382" w:hanging="360"/>
      </w:pPr>
      <w:r>
        <w:t xml:space="preserve">Operating as non-profit organisations engaging in transactions having no logical economic purpose or ostensible purpose with other parties.  </w:t>
      </w:r>
    </w:p>
    <w:p w14:paraId="2D5636FB" w14:textId="77777777" w:rsidR="0065790D" w:rsidRDefault="00000000">
      <w:pPr>
        <w:spacing w:after="0" w:line="259" w:lineRule="auto"/>
        <w:ind w:left="418" w:firstLine="0"/>
        <w:jc w:val="left"/>
      </w:pPr>
      <w:r>
        <w:t xml:space="preserve"> </w:t>
      </w:r>
    </w:p>
    <w:p w14:paraId="5F87FFBE" w14:textId="77777777" w:rsidR="0065790D" w:rsidRDefault="00000000">
      <w:pPr>
        <w:numPr>
          <w:ilvl w:val="0"/>
          <w:numId w:val="17"/>
        </w:numPr>
        <w:ind w:right="382" w:hanging="360"/>
      </w:pPr>
      <w:r>
        <w:t xml:space="preserve">Acting on behalf of an undisclosed person.  </w:t>
      </w:r>
    </w:p>
    <w:p w14:paraId="7F6AFD94" w14:textId="77777777" w:rsidR="0065790D" w:rsidRDefault="00000000">
      <w:pPr>
        <w:spacing w:after="0" w:line="259" w:lineRule="auto"/>
        <w:ind w:left="778" w:firstLine="0"/>
        <w:jc w:val="left"/>
      </w:pPr>
      <w:r>
        <w:t xml:space="preserve"> </w:t>
      </w:r>
    </w:p>
    <w:p w14:paraId="468F03A3" w14:textId="77777777" w:rsidR="0065790D" w:rsidRDefault="00000000">
      <w:pPr>
        <w:numPr>
          <w:ilvl w:val="0"/>
          <w:numId w:val="17"/>
        </w:numPr>
        <w:ind w:right="382" w:hanging="360"/>
      </w:pPr>
      <w:r>
        <w:t xml:space="preserve">Entering into transactions being affected mainly through the use of virtual assets to preserve anonymity, without motivation.  </w:t>
      </w:r>
    </w:p>
    <w:p w14:paraId="778B5B34" w14:textId="77777777" w:rsidR="0065790D" w:rsidRDefault="00000000">
      <w:pPr>
        <w:spacing w:after="59" w:line="259" w:lineRule="auto"/>
        <w:ind w:left="58" w:firstLine="0"/>
        <w:jc w:val="left"/>
      </w:pPr>
      <w:r>
        <w:rPr>
          <w:rFonts w:ascii="Cambria" w:eastAsia="Cambria" w:hAnsi="Cambria" w:cs="Cambria"/>
          <w:sz w:val="22"/>
        </w:rPr>
        <w:t xml:space="preserve"> </w:t>
      </w:r>
    </w:p>
    <w:p w14:paraId="3836D5AC" w14:textId="77777777" w:rsidR="0065790D" w:rsidRDefault="00000000">
      <w:pPr>
        <w:numPr>
          <w:ilvl w:val="0"/>
          <w:numId w:val="17"/>
        </w:numPr>
        <w:ind w:right="382" w:hanging="360"/>
      </w:pPr>
      <w:r>
        <w:t xml:space="preserve">Offering unusually high levels of fees for services not warranting such a premium, except legitimate contingency fee arrangements. </w:t>
      </w:r>
    </w:p>
    <w:p w14:paraId="2AB00406" w14:textId="77777777" w:rsidR="0065790D" w:rsidRDefault="00000000">
      <w:pPr>
        <w:spacing w:after="0" w:line="259" w:lineRule="auto"/>
        <w:ind w:left="778" w:firstLine="0"/>
        <w:jc w:val="left"/>
      </w:pPr>
      <w:r>
        <w:t xml:space="preserve"> </w:t>
      </w:r>
    </w:p>
    <w:p w14:paraId="3D971A2B" w14:textId="77777777" w:rsidR="0065790D" w:rsidRDefault="00000000">
      <w:pPr>
        <w:numPr>
          <w:ilvl w:val="0"/>
          <w:numId w:val="17"/>
        </w:numPr>
        <w:ind w:right="382" w:hanging="360"/>
      </w:pPr>
      <w:r>
        <w:t xml:space="preserve">Entering into transactions involving inexplicable and unusual high levels of assets or amounts given the client’s profile.  </w:t>
      </w:r>
    </w:p>
    <w:p w14:paraId="68D3C21A" w14:textId="77777777" w:rsidR="0065790D" w:rsidRDefault="00000000">
      <w:pPr>
        <w:spacing w:after="79" w:line="259" w:lineRule="auto"/>
        <w:ind w:left="58" w:firstLine="0"/>
        <w:jc w:val="left"/>
      </w:pPr>
      <w:r>
        <w:rPr>
          <w:rFonts w:ascii="Cambria" w:eastAsia="Cambria" w:hAnsi="Cambria" w:cs="Cambria"/>
          <w:sz w:val="22"/>
        </w:rPr>
        <w:t xml:space="preserve"> </w:t>
      </w:r>
    </w:p>
    <w:p w14:paraId="1ECA6186" w14:textId="5AE9A8DA" w:rsidR="0065790D" w:rsidRDefault="00000000">
      <w:pPr>
        <w:numPr>
          <w:ilvl w:val="0"/>
          <w:numId w:val="17"/>
        </w:numPr>
        <w:ind w:right="382" w:hanging="360"/>
      </w:pPr>
      <w:r>
        <w:lastRenderedPageBreak/>
        <w:t>Involving transactions beyond the</w:t>
      </w:r>
      <w:r w:rsidR="00E3716B">
        <w:t xml:space="preserve"> firm’s</w:t>
      </w:r>
      <w:r>
        <w:t xml:space="preserve"> understanding of the client’s business or economic situation.  </w:t>
      </w:r>
    </w:p>
    <w:p w14:paraId="550C11BE" w14:textId="77777777" w:rsidR="0065790D" w:rsidRDefault="00000000">
      <w:pPr>
        <w:spacing w:after="0" w:line="259" w:lineRule="auto"/>
        <w:ind w:left="418" w:firstLine="0"/>
        <w:jc w:val="left"/>
      </w:pPr>
      <w:r>
        <w:t xml:space="preserve"> </w:t>
      </w:r>
    </w:p>
    <w:p w14:paraId="37C4F259" w14:textId="77777777" w:rsidR="0065790D" w:rsidRDefault="00000000">
      <w:pPr>
        <w:numPr>
          <w:ilvl w:val="0"/>
          <w:numId w:val="17"/>
        </w:numPr>
        <w:ind w:right="382" w:hanging="360"/>
      </w:pPr>
      <w:r>
        <w:t xml:space="preserve">Being suspected of being engaged in falsifying or misleading activities.  </w:t>
      </w:r>
    </w:p>
    <w:p w14:paraId="19920352" w14:textId="77777777" w:rsidR="0065790D" w:rsidRDefault="00000000">
      <w:pPr>
        <w:spacing w:after="0" w:line="259" w:lineRule="auto"/>
        <w:ind w:left="58" w:firstLine="0"/>
        <w:jc w:val="left"/>
      </w:pPr>
      <w:r>
        <w:rPr>
          <w:rFonts w:ascii="Cambria" w:eastAsia="Cambria" w:hAnsi="Cambria" w:cs="Cambria"/>
        </w:rPr>
        <w:t xml:space="preserve"> </w:t>
      </w:r>
    </w:p>
    <w:p w14:paraId="1196231B" w14:textId="77777777" w:rsidR="0065790D" w:rsidRDefault="00000000">
      <w:pPr>
        <w:numPr>
          <w:ilvl w:val="0"/>
          <w:numId w:val="17"/>
        </w:numPr>
        <w:ind w:right="382" w:hanging="360"/>
      </w:pPr>
      <w:r>
        <w:t xml:space="preserve">Conducting business and employing staff numbers that are divergent from the industry norm.  </w:t>
      </w:r>
    </w:p>
    <w:p w14:paraId="47CD6CC5" w14:textId="77777777" w:rsidR="0065790D" w:rsidRDefault="00000000">
      <w:pPr>
        <w:spacing w:after="0" w:line="259" w:lineRule="auto"/>
        <w:ind w:left="58" w:firstLine="0"/>
        <w:jc w:val="left"/>
      </w:pPr>
      <w:r>
        <w:rPr>
          <w:rFonts w:ascii="Cambria" w:eastAsia="Cambria" w:hAnsi="Cambria" w:cs="Cambria"/>
        </w:rPr>
        <w:t xml:space="preserve"> </w:t>
      </w:r>
    </w:p>
    <w:p w14:paraId="2ED2909E" w14:textId="77777777" w:rsidR="0065790D" w:rsidRDefault="00000000">
      <w:pPr>
        <w:numPr>
          <w:ilvl w:val="0"/>
          <w:numId w:val="17"/>
        </w:numPr>
        <w:ind w:right="382" w:hanging="360"/>
      </w:pPr>
      <w:r>
        <w:t xml:space="preserve">Seeking advice for arrangements that have indicators of a tax evasion purpose.  </w:t>
      </w:r>
    </w:p>
    <w:p w14:paraId="5F02C913" w14:textId="77777777" w:rsidR="0065790D" w:rsidRDefault="00000000">
      <w:pPr>
        <w:spacing w:after="0" w:line="259" w:lineRule="auto"/>
        <w:ind w:left="58" w:firstLine="0"/>
        <w:jc w:val="left"/>
      </w:pPr>
      <w:r>
        <w:rPr>
          <w:rFonts w:ascii="Cambria" w:eastAsia="Cambria" w:hAnsi="Cambria" w:cs="Cambria"/>
        </w:rPr>
        <w:t xml:space="preserve"> </w:t>
      </w:r>
    </w:p>
    <w:p w14:paraId="08E8C947" w14:textId="77777777" w:rsidR="0065790D" w:rsidRDefault="00000000">
      <w:pPr>
        <w:numPr>
          <w:ilvl w:val="0"/>
          <w:numId w:val="17"/>
        </w:numPr>
        <w:ind w:right="382" w:hanging="360"/>
      </w:pPr>
      <w:r>
        <w:t xml:space="preserve">Transferring a company’s seat to another jurisdiction without any genuine economic activity in that jurisdiction.   </w:t>
      </w:r>
    </w:p>
    <w:p w14:paraId="657E676E" w14:textId="77777777" w:rsidR="0065790D" w:rsidRDefault="00000000">
      <w:pPr>
        <w:spacing w:after="0" w:line="259" w:lineRule="auto"/>
        <w:ind w:left="418" w:firstLine="0"/>
        <w:jc w:val="left"/>
      </w:pPr>
      <w:r>
        <w:t xml:space="preserve"> </w:t>
      </w:r>
    </w:p>
    <w:p w14:paraId="3D52E178" w14:textId="77777777" w:rsidR="0065790D" w:rsidRDefault="00000000">
      <w:pPr>
        <w:numPr>
          <w:ilvl w:val="0"/>
          <w:numId w:val="17"/>
        </w:numPr>
        <w:ind w:right="382" w:hanging="360"/>
      </w:pPr>
      <w:r>
        <w:t xml:space="preserve">Performing sudden and inexplicable activity from a previously dormant company. </w:t>
      </w:r>
    </w:p>
    <w:p w14:paraId="2FA091C2" w14:textId="77777777" w:rsidR="0065790D" w:rsidRDefault="00000000">
      <w:pPr>
        <w:spacing w:after="0" w:line="259" w:lineRule="auto"/>
        <w:ind w:left="58" w:firstLine="0"/>
        <w:jc w:val="left"/>
      </w:pPr>
      <w:r>
        <w:rPr>
          <w:rFonts w:ascii="Cambria" w:eastAsia="Cambria" w:hAnsi="Cambria" w:cs="Cambria"/>
        </w:rPr>
        <w:t xml:space="preserve"> </w:t>
      </w:r>
    </w:p>
    <w:p w14:paraId="3E049F29" w14:textId="77777777" w:rsidR="0065790D" w:rsidRDefault="00000000">
      <w:pPr>
        <w:numPr>
          <w:ilvl w:val="0"/>
          <w:numId w:val="17"/>
        </w:numPr>
        <w:ind w:right="382" w:hanging="360"/>
      </w:pPr>
      <w:r>
        <w:t xml:space="preserve">Conducting business with unexpected profile or abnormal business cycles or entering into new/emerging markets.  </w:t>
      </w:r>
    </w:p>
    <w:p w14:paraId="525AC002" w14:textId="77777777" w:rsidR="0065790D" w:rsidRDefault="00000000">
      <w:pPr>
        <w:spacing w:after="0" w:line="259" w:lineRule="auto"/>
        <w:ind w:left="58" w:firstLine="0"/>
        <w:jc w:val="left"/>
      </w:pPr>
      <w:r>
        <w:rPr>
          <w:rFonts w:ascii="Cambria" w:eastAsia="Cambria" w:hAnsi="Cambria" w:cs="Cambria"/>
        </w:rPr>
        <w:t xml:space="preserve"> </w:t>
      </w:r>
    </w:p>
    <w:p w14:paraId="7E84FDF1" w14:textId="77777777" w:rsidR="0065790D" w:rsidRDefault="00000000">
      <w:pPr>
        <w:numPr>
          <w:ilvl w:val="0"/>
          <w:numId w:val="17"/>
        </w:numPr>
        <w:ind w:right="382" w:hanging="360"/>
      </w:pPr>
      <w:r>
        <w:t xml:space="preserve">Wishing not to obtain necessary governmental approvals/filings.  </w:t>
      </w:r>
    </w:p>
    <w:p w14:paraId="4F0EF1FF" w14:textId="77777777" w:rsidR="0065790D" w:rsidRDefault="00000000">
      <w:pPr>
        <w:spacing w:after="0" w:line="259" w:lineRule="auto"/>
        <w:ind w:left="58" w:firstLine="0"/>
        <w:jc w:val="left"/>
      </w:pPr>
      <w:r>
        <w:rPr>
          <w:rFonts w:ascii="Cambria" w:eastAsia="Cambria" w:hAnsi="Cambria" w:cs="Cambria"/>
          <w:sz w:val="22"/>
        </w:rPr>
        <w:t xml:space="preserve"> </w:t>
      </w:r>
    </w:p>
    <w:p w14:paraId="0B66AFC3" w14:textId="77777777" w:rsidR="0065790D" w:rsidRDefault="00000000">
      <w:pPr>
        <w:numPr>
          <w:ilvl w:val="0"/>
          <w:numId w:val="17"/>
        </w:numPr>
        <w:ind w:right="382" w:hanging="360"/>
      </w:pPr>
      <w:r>
        <w:t xml:space="preserve">Changing professional advisers recurrently or inexplicably.  </w:t>
      </w:r>
    </w:p>
    <w:p w14:paraId="7D71836F" w14:textId="77777777" w:rsidR="0065790D" w:rsidRDefault="00000000">
      <w:pPr>
        <w:spacing w:after="0" w:line="259" w:lineRule="auto"/>
        <w:ind w:left="58" w:firstLine="0"/>
        <w:jc w:val="left"/>
      </w:pPr>
      <w:r>
        <w:rPr>
          <w:rFonts w:ascii="Cambria" w:eastAsia="Cambria" w:hAnsi="Cambria" w:cs="Cambria"/>
          <w:sz w:val="22"/>
        </w:rPr>
        <w:t xml:space="preserve"> </w:t>
      </w:r>
    </w:p>
    <w:p w14:paraId="06CC30FD" w14:textId="37CA605A" w:rsidR="0065790D" w:rsidRDefault="00000000">
      <w:pPr>
        <w:numPr>
          <w:ilvl w:val="0"/>
          <w:numId w:val="17"/>
        </w:numPr>
        <w:ind w:right="382" w:hanging="360"/>
      </w:pPr>
      <w:r>
        <w:t>Providing incorrect or insufficient information to the</w:t>
      </w:r>
      <w:r w:rsidR="00E3716B">
        <w:t xml:space="preserve"> firm</w:t>
      </w:r>
      <w:r>
        <w:t xml:space="preserve">.  </w:t>
      </w:r>
    </w:p>
    <w:p w14:paraId="62801088" w14:textId="77777777" w:rsidR="0065790D" w:rsidRDefault="00000000">
      <w:pPr>
        <w:spacing w:after="0" w:line="259" w:lineRule="auto"/>
        <w:ind w:left="58" w:firstLine="0"/>
        <w:jc w:val="left"/>
      </w:pPr>
      <w:r>
        <w:rPr>
          <w:rFonts w:ascii="Cambria" w:eastAsia="Cambria" w:hAnsi="Cambria" w:cs="Cambria"/>
          <w:sz w:val="22"/>
        </w:rPr>
        <w:t xml:space="preserve"> </w:t>
      </w:r>
    </w:p>
    <w:p w14:paraId="66071B34" w14:textId="77777777" w:rsidR="0065790D" w:rsidRDefault="00000000">
      <w:pPr>
        <w:numPr>
          <w:ilvl w:val="0"/>
          <w:numId w:val="17"/>
        </w:numPr>
        <w:ind w:right="382" w:hanging="360"/>
      </w:pPr>
      <w:bookmarkStart w:id="10" w:name="_Hlk142909466"/>
      <w:r>
        <w:t>Facing criminal charges on white collar and/or unlawful income generating crimes</w:t>
      </w:r>
      <w:bookmarkEnd w:id="10"/>
      <w:r>
        <w:t xml:space="preserve">.  </w:t>
      </w:r>
    </w:p>
    <w:p w14:paraId="39AB8603" w14:textId="77777777" w:rsidR="0065790D" w:rsidRDefault="00000000">
      <w:pPr>
        <w:spacing w:after="0" w:line="259" w:lineRule="auto"/>
        <w:ind w:left="769" w:firstLine="0"/>
        <w:jc w:val="left"/>
      </w:pPr>
      <w:r>
        <w:t xml:space="preserve"> </w:t>
      </w:r>
    </w:p>
    <w:p w14:paraId="0440FF0E" w14:textId="77777777" w:rsidR="0065790D" w:rsidRDefault="00000000">
      <w:pPr>
        <w:spacing w:after="0" w:line="259" w:lineRule="auto"/>
        <w:ind w:left="769" w:firstLine="0"/>
        <w:jc w:val="left"/>
      </w:pPr>
      <w:r>
        <w:t xml:space="preserve"> </w:t>
      </w:r>
    </w:p>
    <w:p w14:paraId="4C856705" w14:textId="77777777" w:rsidR="0065790D" w:rsidRDefault="00000000">
      <w:pPr>
        <w:spacing w:after="0" w:line="259" w:lineRule="auto"/>
        <w:ind w:left="53"/>
        <w:jc w:val="left"/>
      </w:pPr>
      <w:r>
        <w:rPr>
          <w:b/>
          <w:u w:val="single" w:color="000000"/>
        </w:rPr>
        <w:t>Transaction risk</w:t>
      </w:r>
      <w:r>
        <w:rPr>
          <w:b/>
        </w:rPr>
        <w:t xml:space="preserve"> </w:t>
      </w:r>
    </w:p>
    <w:p w14:paraId="34CE07BA" w14:textId="77777777" w:rsidR="0065790D" w:rsidRDefault="00000000">
      <w:pPr>
        <w:spacing w:after="0" w:line="259" w:lineRule="auto"/>
        <w:ind w:left="485" w:firstLine="0"/>
        <w:jc w:val="left"/>
      </w:pPr>
      <w:r>
        <w:t xml:space="preserve"> </w:t>
      </w:r>
    </w:p>
    <w:p w14:paraId="5F0B4D66" w14:textId="77777777" w:rsidR="0065790D" w:rsidRDefault="00000000">
      <w:pPr>
        <w:spacing w:after="9" w:line="252" w:lineRule="auto"/>
        <w:ind w:left="10" w:right="373"/>
        <w:jc w:val="right"/>
      </w:pPr>
      <w:r>
        <w:t xml:space="preserve">The Firm will take into account that the following services may present higher risk:   </w:t>
      </w:r>
    </w:p>
    <w:p w14:paraId="4FA5324C" w14:textId="77777777" w:rsidR="0065790D" w:rsidRDefault="00000000">
      <w:pPr>
        <w:spacing w:after="0" w:line="259" w:lineRule="auto"/>
        <w:ind w:left="485" w:firstLine="0"/>
        <w:jc w:val="left"/>
      </w:pPr>
      <w:r>
        <w:t xml:space="preserve"> </w:t>
      </w:r>
    </w:p>
    <w:p w14:paraId="0F876B33" w14:textId="77777777" w:rsidR="0065790D" w:rsidRDefault="00000000">
      <w:pPr>
        <w:numPr>
          <w:ilvl w:val="0"/>
          <w:numId w:val="18"/>
        </w:numPr>
        <w:ind w:right="382" w:hanging="360"/>
      </w:pPr>
      <w:r>
        <w:t xml:space="preserve">The Firm being expected to act as a financial intermediary in a business transaction by receiving and transmitting funds through accounts under their control.  </w:t>
      </w:r>
    </w:p>
    <w:p w14:paraId="3954C2FC" w14:textId="4945BB36" w:rsidR="0065790D" w:rsidRDefault="0065790D">
      <w:pPr>
        <w:spacing w:after="0" w:line="259" w:lineRule="auto"/>
        <w:ind w:left="778" w:firstLine="0"/>
        <w:jc w:val="left"/>
      </w:pPr>
    </w:p>
    <w:p w14:paraId="3D208D67" w14:textId="77777777" w:rsidR="0065790D" w:rsidRDefault="00000000">
      <w:pPr>
        <w:numPr>
          <w:ilvl w:val="0"/>
          <w:numId w:val="18"/>
        </w:numPr>
        <w:ind w:right="382" w:hanging="360"/>
      </w:pPr>
      <w:r>
        <w:t xml:space="preserve">Services involving the Firm may represent or assure the client’s reputation and credibility to third parties, without an appropriate knowledge of the client’s affairs.  </w:t>
      </w:r>
    </w:p>
    <w:p w14:paraId="24DD6C61" w14:textId="77777777" w:rsidR="0065790D" w:rsidRDefault="00000000">
      <w:pPr>
        <w:spacing w:after="0" w:line="259" w:lineRule="auto"/>
        <w:ind w:left="778" w:firstLine="0"/>
        <w:jc w:val="left"/>
      </w:pPr>
      <w:r>
        <w:t xml:space="preserve"> </w:t>
      </w:r>
    </w:p>
    <w:p w14:paraId="5D939569" w14:textId="77777777" w:rsidR="0065790D" w:rsidRDefault="00000000">
      <w:pPr>
        <w:numPr>
          <w:ilvl w:val="0"/>
          <w:numId w:val="18"/>
        </w:numPr>
        <w:ind w:right="382" w:hanging="360"/>
      </w:pPr>
      <w:r>
        <w:t xml:space="preserve">Services facilitating the concealment of beneficial ownership from competent authorities. </w:t>
      </w:r>
    </w:p>
    <w:p w14:paraId="01D7C4A0" w14:textId="77777777" w:rsidR="0065790D" w:rsidRDefault="00000000">
      <w:pPr>
        <w:spacing w:after="0" w:line="259" w:lineRule="auto"/>
        <w:ind w:left="769" w:firstLine="0"/>
        <w:jc w:val="left"/>
      </w:pPr>
      <w:r>
        <w:t xml:space="preserve"> </w:t>
      </w:r>
    </w:p>
    <w:p w14:paraId="4D9EDBAE" w14:textId="77777777" w:rsidR="0065790D" w:rsidRDefault="00000000">
      <w:pPr>
        <w:numPr>
          <w:ilvl w:val="0"/>
          <w:numId w:val="18"/>
        </w:numPr>
        <w:ind w:right="382" w:hanging="360"/>
      </w:pPr>
      <w:r>
        <w:t xml:space="preserve">Services where the Firm does not have expertise, unless where the matter is referred to a trained professional.   </w:t>
      </w:r>
    </w:p>
    <w:p w14:paraId="625E8CD6" w14:textId="77777777" w:rsidR="0065790D" w:rsidRDefault="00000000">
      <w:pPr>
        <w:spacing w:after="0" w:line="259" w:lineRule="auto"/>
        <w:ind w:left="58" w:firstLine="0"/>
        <w:jc w:val="left"/>
      </w:pPr>
      <w:r>
        <w:t xml:space="preserve"> </w:t>
      </w:r>
    </w:p>
    <w:p w14:paraId="604DCA6D" w14:textId="77777777" w:rsidR="0065790D" w:rsidRDefault="00000000">
      <w:pPr>
        <w:numPr>
          <w:ilvl w:val="0"/>
          <w:numId w:val="18"/>
        </w:numPr>
        <w:ind w:right="382" w:hanging="360"/>
      </w:pPr>
      <w:r>
        <w:t xml:space="preserve">Services relying heavily on new technologies with inherent vulnerabilities to exploitation by criminals.   </w:t>
      </w:r>
    </w:p>
    <w:p w14:paraId="235BABE3" w14:textId="77777777" w:rsidR="0065790D" w:rsidRDefault="00000000">
      <w:pPr>
        <w:spacing w:after="0" w:line="259" w:lineRule="auto"/>
        <w:ind w:left="58" w:firstLine="0"/>
        <w:jc w:val="left"/>
      </w:pPr>
      <w:r>
        <w:t xml:space="preserve"> </w:t>
      </w:r>
    </w:p>
    <w:p w14:paraId="0EDDF9B6" w14:textId="2D5CD305" w:rsidR="0065790D" w:rsidRDefault="00000000">
      <w:pPr>
        <w:numPr>
          <w:ilvl w:val="0"/>
          <w:numId w:val="18"/>
        </w:numPr>
        <w:spacing w:after="2" w:line="240" w:lineRule="auto"/>
        <w:ind w:right="382" w:hanging="360"/>
      </w:pPr>
      <w:r>
        <w:lastRenderedPageBreak/>
        <w:t>Transfer of fixed property or other high value assets a</w:t>
      </w:r>
      <w:r w:rsidR="00473CC2">
        <w:t>t a</w:t>
      </w:r>
      <w:r>
        <w:t xml:space="preserve"> time that is unusually short for similar transactions with no ostensible economic or other legitimate reason.  </w:t>
      </w:r>
    </w:p>
    <w:p w14:paraId="74C17136" w14:textId="77777777" w:rsidR="0065790D" w:rsidRDefault="00000000">
      <w:pPr>
        <w:spacing w:after="0" w:line="259" w:lineRule="auto"/>
        <w:ind w:left="778" w:firstLine="0"/>
        <w:jc w:val="left"/>
      </w:pPr>
      <w:r>
        <w:t xml:space="preserve"> </w:t>
      </w:r>
    </w:p>
    <w:p w14:paraId="3C212A5D" w14:textId="77777777" w:rsidR="0065790D" w:rsidRDefault="00000000">
      <w:pPr>
        <w:numPr>
          <w:ilvl w:val="0"/>
          <w:numId w:val="18"/>
        </w:numPr>
        <w:ind w:right="382" w:hanging="360"/>
      </w:pPr>
      <w:r>
        <w:t xml:space="preserve">Payments received from unfamiliar or unknown third parties and unconventional cash payments.  </w:t>
      </w:r>
    </w:p>
    <w:p w14:paraId="5F631477" w14:textId="77777777" w:rsidR="0065790D" w:rsidRDefault="00000000">
      <w:pPr>
        <w:spacing w:after="0" w:line="259" w:lineRule="auto"/>
        <w:ind w:left="778" w:firstLine="0"/>
        <w:jc w:val="left"/>
      </w:pPr>
      <w:r>
        <w:t xml:space="preserve"> </w:t>
      </w:r>
    </w:p>
    <w:p w14:paraId="7714FB89" w14:textId="77777777" w:rsidR="0065790D" w:rsidRDefault="00000000">
      <w:pPr>
        <w:numPr>
          <w:ilvl w:val="0"/>
          <w:numId w:val="18"/>
        </w:numPr>
        <w:ind w:right="382" w:hanging="360"/>
      </w:pPr>
      <w:r>
        <w:t xml:space="preserve">Transactions involving inadequate consideration and without any legitimate reasons.  </w:t>
      </w:r>
    </w:p>
    <w:p w14:paraId="7B029C98" w14:textId="77777777" w:rsidR="0065790D" w:rsidRDefault="00000000">
      <w:pPr>
        <w:spacing w:after="0" w:line="259" w:lineRule="auto"/>
        <w:ind w:left="769" w:firstLine="0"/>
        <w:jc w:val="left"/>
      </w:pPr>
      <w:r>
        <w:t xml:space="preserve"> </w:t>
      </w:r>
    </w:p>
    <w:p w14:paraId="2E3E6DBA" w14:textId="77777777" w:rsidR="0065790D" w:rsidRDefault="00000000">
      <w:pPr>
        <w:numPr>
          <w:ilvl w:val="0"/>
          <w:numId w:val="18"/>
        </w:numPr>
        <w:ind w:right="382" w:hanging="360"/>
      </w:pPr>
      <w:r>
        <w:t xml:space="preserve">Deceased estates involving persons who have been convicted of proceeds generating crimes. </w:t>
      </w:r>
    </w:p>
    <w:p w14:paraId="2C0451D0" w14:textId="77777777" w:rsidR="0065790D" w:rsidRDefault="00000000">
      <w:pPr>
        <w:spacing w:after="0" w:line="259" w:lineRule="auto"/>
        <w:ind w:left="58" w:firstLine="0"/>
        <w:jc w:val="left"/>
      </w:pPr>
      <w:r>
        <w:t xml:space="preserve"> </w:t>
      </w:r>
    </w:p>
    <w:p w14:paraId="3CC358DA" w14:textId="77777777" w:rsidR="0065790D" w:rsidRDefault="00000000">
      <w:pPr>
        <w:numPr>
          <w:ilvl w:val="0"/>
          <w:numId w:val="18"/>
        </w:numPr>
        <w:ind w:right="382" w:hanging="360"/>
      </w:pPr>
      <w:r>
        <w:t xml:space="preserve">The use of shell companies without apparent legal, tax, business, economic or other legitimate reason. </w:t>
      </w:r>
    </w:p>
    <w:p w14:paraId="2D347731" w14:textId="77777777" w:rsidR="0065790D" w:rsidRDefault="00000000">
      <w:pPr>
        <w:spacing w:after="0" w:line="259" w:lineRule="auto"/>
        <w:ind w:left="418" w:firstLine="0"/>
        <w:jc w:val="left"/>
      </w:pPr>
      <w:r>
        <w:t xml:space="preserve"> </w:t>
      </w:r>
    </w:p>
    <w:p w14:paraId="50CD5E07" w14:textId="77777777" w:rsidR="0065790D" w:rsidRDefault="00000000">
      <w:pPr>
        <w:numPr>
          <w:ilvl w:val="0"/>
          <w:numId w:val="18"/>
        </w:numPr>
        <w:ind w:right="382" w:hanging="360"/>
      </w:pPr>
      <w:r>
        <w:t xml:space="preserve">Legal arrangements that may lead to obscuring real ownership or economic purpose, including; providing advice on a discretionary trust that empowers the trustee power to name a class of beneficiaries other than the real beneficiary.  </w:t>
      </w:r>
    </w:p>
    <w:p w14:paraId="719D1A77" w14:textId="77777777" w:rsidR="0065790D" w:rsidRDefault="00000000">
      <w:pPr>
        <w:spacing w:after="0" w:line="259" w:lineRule="auto"/>
        <w:ind w:left="769" w:firstLine="0"/>
        <w:jc w:val="left"/>
      </w:pPr>
      <w:r>
        <w:t xml:space="preserve"> </w:t>
      </w:r>
    </w:p>
    <w:p w14:paraId="78C1AF5F" w14:textId="77777777" w:rsidR="0065790D" w:rsidRDefault="00000000">
      <w:pPr>
        <w:numPr>
          <w:ilvl w:val="0"/>
          <w:numId w:val="18"/>
        </w:numPr>
        <w:ind w:right="382" w:hanging="360"/>
      </w:pPr>
      <w:r>
        <w:t xml:space="preserve">Use of anonymous and/or unusual payment methods, virtual currency and wealth transfer without a clear economic or other legitimate reason.  </w:t>
      </w:r>
    </w:p>
    <w:p w14:paraId="3971D5DC" w14:textId="77777777" w:rsidR="0065790D" w:rsidRDefault="00000000">
      <w:pPr>
        <w:spacing w:after="0" w:line="259" w:lineRule="auto"/>
        <w:ind w:left="58" w:firstLine="0"/>
        <w:jc w:val="left"/>
      </w:pPr>
      <w:r>
        <w:t xml:space="preserve"> </w:t>
      </w:r>
    </w:p>
    <w:p w14:paraId="5F26269F" w14:textId="77777777" w:rsidR="0065790D" w:rsidRDefault="00000000">
      <w:pPr>
        <w:numPr>
          <w:ilvl w:val="0"/>
          <w:numId w:val="18"/>
        </w:numPr>
        <w:ind w:right="382" w:hanging="360"/>
      </w:pPr>
      <w:r>
        <w:t xml:space="preserve">Postponement of a payment for an asset or service to a distant date in circumstances where payment would ordinarily take place immediately, without appropriate assurances. </w:t>
      </w:r>
    </w:p>
    <w:p w14:paraId="55A48976" w14:textId="77777777" w:rsidR="0065790D" w:rsidRDefault="00000000">
      <w:pPr>
        <w:spacing w:after="0" w:line="259" w:lineRule="auto"/>
        <w:ind w:left="58" w:firstLine="0"/>
        <w:jc w:val="left"/>
      </w:pPr>
      <w:r>
        <w:t xml:space="preserve"> </w:t>
      </w:r>
    </w:p>
    <w:p w14:paraId="5FFCB436" w14:textId="77777777" w:rsidR="0065790D" w:rsidRDefault="00000000">
      <w:pPr>
        <w:numPr>
          <w:ilvl w:val="0"/>
          <w:numId w:val="18"/>
        </w:numPr>
        <w:ind w:right="382" w:hanging="360"/>
      </w:pPr>
      <w:r>
        <w:t xml:space="preserve">Short and recurring capital or pecuniary contributions to the same entity with no apparent economic or other legitimate reason.  </w:t>
      </w:r>
    </w:p>
    <w:p w14:paraId="7C9A609E" w14:textId="77777777" w:rsidR="0065790D" w:rsidRDefault="00000000">
      <w:pPr>
        <w:spacing w:after="0" w:line="259" w:lineRule="auto"/>
        <w:ind w:left="58" w:firstLine="0"/>
        <w:jc w:val="left"/>
      </w:pPr>
      <w:r>
        <w:t xml:space="preserve"> </w:t>
      </w:r>
    </w:p>
    <w:p w14:paraId="497987E8" w14:textId="77777777" w:rsidR="0065790D" w:rsidRDefault="00000000">
      <w:pPr>
        <w:numPr>
          <w:ilvl w:val="0"/>
          <w:numId w:val="18"/>
        </w:numPr>
        <w:ind w:right="382" w:hanging="360"/>
      </w:pPr>
      <w:r>
        <w:t xml:space="preserve">Acquisitions of businesses in business rescue or liquidation with no apparent economic or other legitimate reason.  </w:t>
      </w:r>
    </w:p>
    <w:p w14:paraId="565FA885" w14:textId="77777777" w:rsidR="0065790D" w:rsidRDefault="00000000">
      <w:pPr>
        <w:spacing w:after="0" w:line="259" w:lineRule="auto"/>
        <w:ind w:left="58" w:firstLine="0"/>
        <w:jc w:val="left"/>
      </w:pPr>
      <w:r>
        <w:t xml:space="preserve"> </w:t>
      </w:r>
    </w:p>
    <w:p w14:paraId="00563F96" w14:textId="77777777" w:rsidR="0065790D" w:rsidRDefault="00000000">
      <w:pPr>
        <w:numPr>
          <w:ilvl w:val="0"/>
          <w:numId w:val="18"/>
        </w:numPr>
        <w:ind w:right="382" w:hanging="360"/>
      </w:pPr>
      <w:r>
        <w:t xml:space="preserve">Transactions involving closely connected persons with no rational explanations and no apparent economic or other legitimate reason.  </w:t>
      </w:r>
    </w:p>
    <w:p w14:paraId="07D21F0F" w14:textId="77777777" w:rsidR="0065790D" w:rsidRDefault="00000000">
      <w:pPr>
        <w:spacing w:after="0" w:line="259" w:lineRule="auto"/>
        <w:ind w:left="778" w:firstLine="0"/>
        <w:jc w:val="left"/>
      </w:pPr>
      <w:r>
        <w:t xml:space="preserve"> </w:t>
      </w:r>
    </w:p>
    <w:p w14:paraId="2523C1C3" w14:textId="77777777" w:rsidR="0065790D" w:rsidRDefault="00000000">
      <w:pPr>
        <w:numPr>
          <w:ilvl w:val="0"/>
          <w:numId w:val="18"/>
        </w:numPr>
        <w:ind w:right="382" w:hanging="360"/>
      </w:pPr>
      <w:r>
        <w:t xml:space="preserve">Transactions not adequately accounted form, including: incorrect invoicing of goods/services, falsely described goods/services, and multiple trading of goods/services. </w:t>
      </w:r>
    </w:p>
    <w:p w14:paraId="67CD144A" w14:textId="77777777" w:rsidR="0065790D" w:rsidRDefault="00000000">
      <w:pPr>
        <w:spacing w:after="0" w:line="259" w:lineRule="auto"/>
        <w:ind w:left="58" w:firstLine="0"/>
        <w:jc w:val="left"/>
      </w:pPr>
      <w:r>
        <w:t xml:space="preserve"> </w:t>
      </w:r>
    </w:p>
    <w:p w14:paraId="41905727" w14:textId="77777777" w:rsidR="0065790D" w:rsidRDefault="00000000">
      <w:pPr>
        <w:ind w:left="53" w:right="382"/>
      </w:pPr>
      <w:r>
        <w:t xml:space="preserve">The Firm will not consider the above risk categories in isolation. A holistic approach will accordingly be adopted to ensure a suitable risk assessment.  </w:t>
      </w:r>
    </w:p>
    <w:p w14:paraId="596C437D" w14:textId="77777777" w:rsidR="0065790D" w:rsidRDefault="00000000">
      <w:pPr>
        <w:spacing w:after="0" w:line="259" w:lineRule="auto"/>
        <w:ind w:left="58" w:firstLine="0"/>
        <w:jc w:val="left"/>
      </w:pPr>
      <w:r>
        <w:t xml:space="preserve"> </w:t>
      </w:r>
    </w:p>
    <w:p w14:paraId="296607D3" w14:textId="1339F36C" w:rsidR="0065790D" w:rsidRDefault="00000000">
      <w:pPr>
        <w:pStyle w:val="Heading1"/>
        <w:tabs>
          <w:tab w:val="center" w:pos="2883"/>
        </w:tabs>
        <w:ind w:left="0" w:firstLine="0"/>
      </w:pPr>
      <w:bookmarkStart w:id="11" w:name="_Toc146093870"/>
      <w:r>
        <w:t xml:space="preserve">4. </w:t>
      </w:r>
      <w:r>
        <w:tab/>
        <w:t>MONITORING OF AML/CFT</w:t>
      </w:r>
      <w:r w:rsidR="007D60B9">
        <w:t>/CPF</w:t>
      </w:r>
      <w:r>
        <w:t xml:space="preserve"> RISKS</w:t>
      </w:r>
      <w:bookmarkEnd w:id="11"/>
      <w:r>
        <w:t xml:space="preserve"> </w:t>
      </w:r>
    </w:p>
    <w:p w14:paraId="4A46F554" w14:textId="77777777" w:rsidR="0065790D" w:rsidRDefault="00000000">
      <w:pPr>
        <w:spacing w:after="0" w:line="259" w:lineRule="auto"/>
        <w:ind w:left="58" w:firstLine="0"/>
        <w:jc w:val="left"/>
      </w:pPr>
      <w:r>
        <w:t xml:space="preserve"> </w:t>
      </w:r>
    </w:p>
    <w:p w14:paraId="1F3E82E4" w14:textId="77777777" w:rsidR="0065790D" w:rsidRDefault="00000000">
      <w:pPr>
        <w:ind w:left="53" w:right="382"/>
      </w:pPr>
      <w:r>
        <w:t xml:space="preserve">The Firm will, in the context of an extended client relationship, likely be exposed to changes in the client’s risk profile. The Firm will, where appropriate, conduct ongoing risk and control assessments to monitor a client’s risk profile.  </w:t>
      </w:r>
    </w:p>
    <w:p w14:paraId="3C302378" w14:textId="77777777" w:rsidR="0065790D" w:rsidRDefault="00000000">
      <w:pPr>
        <w:spacing w:after="0" w:line="259" w:lineRule="auto"/>
        <w:ind w:left="58" w:firstLine="0"/>
        <w:jc w:val="left"/>
      </w:pPr>
      <w:r>
        <w:rPr>
          <w:rFonts w:ascii="Cambria" w:eastAsia="Cambria" w:hAnsi="Cambria" w:cs="Cambria"/>
        </w:rPr>
        <w:lastRenderedPageBreak/>
        <w:t xml:space="preserve"> </w:t>
      </w:r>
    </w:p>
    <w:p w14:paraId="1DCD86BE" w14:textId="77777777" w:rsidR="0065790D" w:rsidRDefault="00000000">
      <w:pPr>
        <w:ind w:left="53" w:right="382"/>
      </w:pPr>
      <w:r>
        <w:t xml:space="preserve">The degree of ongoing monitoring will depend on several factors, including:  </w:t>
      </w:r>
    </w:p>
    <w:p w14:paraId="70B6D9D2" w14:textId="77777777" w:rsidR="0065790D" w:rsidRDefault="00000000">
      <w:pPr>
        <w:spacing w:after="0" w:line="259" w:lineRule="auto"/>
        <w:ind w:left="58" w:firstLine="0"/>
        <w:jc w:val="left"/>
      </w:pPr>
      <w:r>
        <w:t xml:space="preserve"> </w:t>
      </w:r>
    </w:p>
    <w:p w14:paraId="31CF5356" w14:textId="77777777" w:rsidR="0065790D" w:rsidRDefault="00000000">
      <w:pPr>
        <w:numPr>
          <w:ilvl w:val="0"/>
          <w:numId w:val="19"/>
        </w:numPr>
        <w:ind w:right="382" w:hanging="360"/>
      </w:pPr>
      <w:r>
        <w:t xml:space="preserve">The size of the Firm;  </w:t>
      </w:r>
    </w:p>
    <w:p w14:paraId="79BCE26E" w14:textId="77777777" w:rsidR="0065790D" w:rsidRDefault="00000000">
      <w:pPr>
        <w:spacing w:after="8" w:line="259" w:lineRule="auto"/>
        <w:ind w:left="418" w:firstLine="0"/>
        <w:jc w:val="left"/>
      </w:pPr>
      <w:r>
        <w:t xml:space="preserve"> </w:t>
      </w:r>
    </w:p>
    <w:p w14:paraId="5E478E25" w14:textId="77777777" w:rsidR="0065790D" w:rsidRDefault="00000000">
      <w:pPr>
        <w:numPr>
          <w:ilvl w:val="0"/>
          <w:numId w:val="19"/>
        </w:numPr>
        <w:ind w:right="382" w:hanging="360"/>
      </w:pPr>
      <w:r>
        <w:t xml:space="preserve">The Firm’s available resources;  </w:t>
      </w:r>
    </w:p>
    <w:p w14:paraId="7A2508C4" w14:textId="77777777" w:rsidR="0065790D" w:rsidRDefault="00000000">
      <w:pPr>
        <w:spacing w:after="0" w:line="259" w:lineRule="auto"/>
        <w:ind w:left="418" w:firstLine="0"/>
        <w:jc w:val="left"/>
      </w:pPr>
      <w:r>
        <w:t xml:space="preserve"> </w:t>
      </w:r>
    </w:p>
    <w:p w14:paraId="79CE338C" w14:textId="77777777" w:rsidR="0065790D" w:rsidRDefault="00000000">
      <w:pPr>
        <w:numPr>
          <w:ilvl w:val="0"/>
          <w:numId w:val="19"/>
        </w:numPr>
        <w:ind w:right="382" w:hanging="360"/>
      </w:pPr>
      <w:r>
        <w:t xml:space="preserve">The risk profile of the client, as assessed at the inception of the client relationship;  </w:t>
      </w:r>
    </w:p>
    <w:p w14:paraId="769C74DF" w14:textId="77777777" w:rsidR="0065790D" w:rsidRDefault="00000000">
      <w:pPr>
        <w:spacing w:after="0" w:line="259" w:lineRule="auto"/>
        <w:ind w:left="418" w:firstLine="0"/>
        <w:jc w:val="left"/>
      </w:pPr>
      <w:r>
        <w:t xml:space="preserve"> </w:t>
      </w:r>
    </w:p>
    <w:p w14:paraId="6B3C8851" w14:textId="77777777" w:rsidR="0065790D" w:rsidRDefault="00000000">
      <w:pPr>
        <w:numPr>
          <w:ilvl w:val="0"/>
          <w:numId w:val="19"/>
        </w:numPr>
        <w:ind w:right="382" w:hanging="360"/>
      </w:pPr>
      <w:r>
        <w:t xml:space="preserve">The nature of changes that have occurred since inception of the client relationship;  </w:t>
      </w:r>
    </w:p>
    <w:p w14:paraId="0C468EA1" w14:textId="77777777" w:rsidR="0065790D" w:rsidRDefault="00000000">
      <w:pPr>
        <w:spacing w:after="0" w:line="259" w:lineRule="auto"/>
        <w:ind w:left="418" w:firstLine="0"/>
        <w:jc w:val="left"/>
      </w:pPr>
      <w:r>
        <w:t xml:space="preserve"> </w:t>
      </w:r>
    </w:p>
    <w:p w14:paraId="09DA6C11" w14:textId="77777777" w:rsidR="0065790D" w:rsidRDefault="00000000">
      <w:pPr>
        <w:numPr>
          <w:ilvl w:val="0"/>
          <w:numId w:val="19"/>
        </w:numPr>
        <w:ind w:right="382" w:hanging="360"/>
      </w:pPr>
      <w:r>
        <w:t xml:space="preserve">Changes in sources of funds to which the client may have accessed; and  </w:t>
      </w:r>
    </w:p>
    <w:p w14:paraId="1B7076C9" w14:textId="77777777" w:rsidR="0065790D" w:rsidRDefault="00000000">
      <w:pPr>
        <w:spacing w:after="0" w:line="259" w:lineRule="auto"/>
        <w:ind w:left="418" w:firstLine="0"/>
        <w:jc w:val="left"/>
      </w:pPr>
      <w:r>
        <w:t xml:space="preserve"> </w:t>
      </w:r>
    </w:p>
    <w:p w14:paraId="4489AFBF" w14:textId="77777777" w:rsidR="0065790D" w:rsidRDefault="00000000">
      <w:pPr>
        <w:numPr>
          <w:ilvl w:val="0"/>
          <w:numId w:val="19"/>
        </w:numPr>
        <w:ind w:right="382" w:hanging="360"/>
      </w:pPr>
      <w:r>
        <w:t xml:space="preserve">Instructions to execute further risk-related services or transactions.  </w:t>
      </w:r>
    </w:p>
    <w:p w14:paraId="71280B19" w14:textId="77777777" w:rsidR="0065790D" w:rsidRDefault="00000000">
      <w:pPr>
        <w:spacing w:after="0" w:line="259" w:lineRule="auto"/>
        <w:ind w:left="58" w:firstLine="0"/>
        <w:jc w:val="left"/>
      </w:pPr>
      <w:r>
        <w:t xml:space="preserve"> </w:t>
      </w:r>
    </w:p>
    <w:p w14:paraId="283EC0AF" w14:textId="2C578606" w:rsidR="0065790D" w:rsidRDefault="00000000">
      <w:pPr>
        <w:ind w:left="53" w:right="382"/>
      </w:pPr>
      <w:r>
        <w:t xml:space="preserve">The Firm, where appropriately, </w:t>
      </w:r>
      <w:r w:rsidR="007D797A">
        <w:t xml:space="preserve">will </w:t>
      </w:r>
      <w:r>
        <w:t xml:space="preserve">regularly:  </w:t>
      </w:r>
    </w:p>
    <w:p w14:paraId="0A72C422" w14:textId="77777777" w:rsidR="0065790D" w:rsidRDefault="00000000">
      <w:pPr>
        <w:spacing w:after="0" w:line="259" w:lineRule="auto"/>
        <w:ind w:left="58" w:firstLine="0"/>
        <w:jc w:val="left"/>
      </w:pPr>
      <w:r>
        <w:t xml:space="preserve"> </w:t>
      </w:r>
    </w:p>
    <w:p w14:paraId="6FDAF58F" w14:textId="77777777" w:rsidR="0065790D" w:rsidRDefault="00000000">
      <w:pPr>
        <w:numPr>
          <w:ilvl w:val="0"/>
          <w:numId w:val="20"/>
        </w:numPr>
        <w:ind w:right="382" w:hanging="360"/>
      </w:pPr>
      <w:r>
        <w:t xml:space="preserve">Assess the effectiveness of its policies, systems and controls; and   </w:t>
      </w:r>
    </w:p>
    <w:p w14:paraId="3E0B6B68" w14:textId="77777777" w:rsidR="0065790D" w:rsidRDefault="00000000">
      <w:pPr>
        <w:spacing w:after="0" w:line="259" w:lineRule="auto"/>
        <w:ind w:left="58" w:firstLine="0"/>
        <w:jc w:val="left"/>
      </w:pPr>
      <w:r>
        <w:t xml:space="preserve"> </w:t>
      </w:r>
    </w:p>
    <w:p w14:paraId="57244361" w14:textId="77777777" w:rsidR="0065790D" w:rsidRDefault="00000000">
      <w:pPr>
        <w:numPr>
          <w:ilvl w:val="0"/>
          <w:numId w:val="20"/>
        </w:numPr>
        <w:ind w:right="382" w:hanging="360"/>
      </w:pPr>
      <w:r>
        <w:t xml:space="preserve">Set up systems to detect unusual and suspicious transactions with reference to beneficial ownership.  </w:t>
      </w:r>
    </w:p>
    <w:p w14:paraId="2539CED6" w14:textId="77777777" w:rsidR="0065790D" w:rsidRDefault="00000000">
      <w:pPr>
        <w:spacing w:after="242" w:line="259" w:lineRule="auto"/>
        <w:ind w:left="58" w:firstLine="0"/>
        <w:jc w:val="left"/>
      </w:pPr>
      <w:r>
        <w:rPr>
          <w:rFonts w:ascii="Cambria" w:eastAsia="Cambria" w:hAnsi="Cambria" w:cs="Cambria"/>
        </w:rPr>
        <w:t xml:space="preserve"> </w:t>
      </w:r>
    </w:p>
    <w:p w14:paraId="35C09F1D" w14:textId="450424D7" w:rsidR="0065790D" w:rsidRDefault="00000000">
      <w:pPr>
        <w:pStyle w:val="Heading1"/>
        <w:tabs>
          <w:tab w:val="center" w:pos="2564"/>
        </w:tabs>
        <w:ind w:left="0" w:firstLine="0"/>
      </w:pPr>
      <w:bookmarkStart w:id="12" w:name="_Toc146093871"/>
      <w:r>
        <w:t xml:space="preserve">5. </w:t>
      </w:r>
      <w:r>
        <w:tab/>
        <w:t>MITIGATING AML/CFT</w:t>
      </w:r>
      <w:r w:rsidR="007D60B9">
        <w:t>/CPF</w:t>
      </w:r>
      <w:r>
        <w:t xml:space="preserve"> RISKS</w:t>
      </w:r>
      <w:bookmarkEnd w:id="12"/>
      <w:r>
        <w:t xml:space="preserve"> </w:t>
      </w:r>
    </w:p>
    <w:p w14:paraId="39A4FE4B" w14:textId="77777777" w:rsidR="0065790D" w:rsidRDefault="00000000">
      <w:pPr>
        <w:spacing w:after="0" w:line="259" w:lineRule="auto"/>
        <w:ind w:left="58" w:firstLine="0"/>
        <w:jc w:val="left"/>
      </w:pPr>
      <w:r>
        <w:rPr>
          <w:rFonts w:ascii="Cambria" w:eastAsia="Cambria" w:hAnsi="Cambria" w:cs="Cambria"/>
        </w:rPr>
        <w:t xml:space="preserve"> </w:t>
      </w:r>
    </w:p>
    <w:p w14:paraId="09BC4629" w14:textId="34BD5DC3" w:rsidR="0065790D" w:rsidRDefault="00000000">
      <w:pPr>
        <w:ind w:left="53" w:right="382"/>
      </w:pPr>
      <w:r>
        <w:t xml:space="preserve">The Firm will adopt relevant policies to guide the implementation of this Programme and ensure that training is being offered to staff members.    </w:t>
      </w:r>
    </w:p>
    <w:p w14:paraId="16DC4E3E" w14:textId="77777777" w:rsidR="0065790D" w:rsidRDefault="00000000">
      <w:pPr>
        <w:spacing w:after="0" w:line="259" w:lineRule="auto"/>
        <w:ind w:left="58" w:firstLine="0"/>
        <w:jc w:val="left"/>
      </w:pPr>
      <w:r>
        <w:rPr>
          <w:rFonts w:ascii="Times New Roman" w:eastAsia="Times New Roman" w:hAnsi="Times New Roman" w:cs="Times New Roman"/>
          <w:b/>
        </w:rPr>
        <w:t xml:space="preserve"> </w:t>
      </w:r>
    </w:p>
    <w:p w14:paraId="1CB24E9B" w14:textId="77777777" w:rsidR="0065790D" w:rsidRDefault="00000000">
      <w:pPr>
        <w:ind w:left="53" w:right="382"/>
      </w:pPr>
      <w:r>
        <w:t>The FIC</w:t>
      </w:r>
      <w:r>
        <w:rPr>
          <w:vertAlign w:val="superscript"/>
        </w:rPr>
        <w:t xml:space="preserve"> </w:t>
      </w:r>
      <w:r>
        <w:t xml:space="preserve">specific measures to be considered with reference to of higher AML/CFT risks, include:    </w:t>
      </w:r>
    </w:p>
    <w:p w14:paraId="7F7E5EFB" w14:textId="77777777" w:rsidR="0065790D" w:rsidRDefault="00000000">
      <w:pPr>
        <w:spacing w:after="0" w:line="259" w:lineRule="auto"/>
        <w:ind w:left="58" w:firstLine="0"/>
        <w:jc w:val="left"/>
      </w:pPr>
      <w:r>
        <w:t xml:space="preserve"> </w:t>
      </w:r>
    </w:p>
    <w:p w14:paraId="2E0EB8BF" w14:textId="77777777" w:rsidR="0065790D" w:rsidRDefault="00000000">
      <w:pPr>
        <w:numPr>
          <w:ilvl w:val="0"/>
          <w:numId w:val="21"/>
        </w:numPr>
        <w:ind w:right="382" w:hanging="360"/>
      </w:pPr>
      <w:r>
        <w:t xml:space="preserve">Increased automated transaction monitoring.  </w:t>
      </w:r>
    </w:p>
    <w:p w14:paraId="05D25114" w14:textId="77777777" w:rsidR="0065790D" w:rsidRDefault="00000000">
      <w:pPr>
        <w:numPr>
          <w:ilvl w:val="0"/>
          <w:numId w:val="21"/>
        </w:numPr>
        <w:ind w:right="382" w:hanging="360"/>
      </w:pPr>
      <w:r>
        <w:t xml:space="preserve">Increased review periods of client information.  </w:t>
      </w:r>
    </w:p>
    <w:p w14:paraId="707D3000" w14:textId="77777777" w:rsidR="0065790D" w:rsidRDefault="00000000">
      <w:pPr>
        <w:numPr>
          <w:ilvl w:val="0"/>
          <w:numId w:val="21"/>
        </w:numPr>
        <w:ind w:right="382" w:hanging="360"/>
      </w:pPr>
      <w:r>
        <w:t xml:space="preserve">Utilising more or higher quality sources for the vetting of information (impacts both quality and quantity).  </w:t>
      </w:r>
    </w:p>
    <w:p w14:paraId="0DA751A3" w14:textId="77777777" w:rsidR="0065790D" w:rsidRDefault="00000000">
      <w:pPr>
        <w:numPr>
          <w:ilvl w:val="0"/>
          <w:numId w:val="21"/>
        </w:numPr>
        <w:ind w:right="382" w:hanging="360"/>
      </w:pPr>
      <w:r>
        <w:t xml:space="preserve">Senior management involvement in decisions to on-board clients.  </w:t>
      </w:r>
    </w:p>
    <w:p w14:paraId="66F38166" w14:textId="77777777" w:rsidR="0065790D" w:rsidRDefault="00000000">
      <w:pPr>
        <w:numPr>
          <w:ilvl w:val="0"/>
          <w:numId w:val="21"/>
        </w:numPr>
        <w:ind w:right="382" w:hanging="360"/>
      </w:pPr>
      <w:r>
        <w:t xml:space="preserve">Dedicated specialist staff managing enhanced due diligence for specific clients.  </w:t>
      </w:r>
    </w:p>
    <w:p w14:paraId="26B8262F" w14:textId="77777777" w:rsidR="0065790D" w:rsidRDefault="00000000">
      <w:pPr>
        <w:numPr>
          <w:ilvl w:val="0"/>
          <w:numId w:val="21"/>
        </w:numPr>
        <w:ind w:right="382" w:hanging="360"/>
      </w:pPr>
      <w:r>
        <w:t xml:space="preserve">Limited reliance on another accountable institution’s controls.  </w:t>
      </w:r>
    </w:p>
    <w:p w14:paraId="019DA3C8" w14:textId="77777777" w:rsidR="0065790D" w:rsidRDefault="00000000">
      <w:pPr>
        <w:spacing w:after="0" w:line="259" w:lineRule="auto"/>
        <w:ind w:left="58" w:firstLine="0"/>
        <w:jc w:val="left"/>
      </w:pPr>
      <w:r>
        <w:t xml:space="preserve"> </w:t>
      </w:r>
    </w:p>
    <w:p w14:paraId="17A0E6CE" w14:textId="77777777" w:rsidR="0065790D" w:rsidRDefault="00000000">
      <w:pPr>
        <w:ind w:left="53" w:right="382"/>
      </w:pPr>
      <w:r>
        <w:t xml:space="preserve">Simplified due diligence will be implemented by Firm where the risks are assessed as lower.  </w:t>
      </w:r>
    </w:p>
    <w:p w14:paraId="12C33AB1" w14:textId="77777777" w:rsidR="0065790D" w:rsidRDefault="00000000">
      <w:pPr>
        <w:spacing w:after="259" w:line="259" w:lineRule="auto"/>
        <w:ind w:left="58" w:firstLine="0"/>
        <w:jc w:val="left"/>
      </w:pPr>
      <w:r>
        <w:rPr>
          <w:b/>
        </w:rPr>
        <w:t xml:space="preserve"> </w:t>
      </w:r>
    </w:p>
    <w:p w14:paraId="66AF4CB6" w14:textId="77777777" w:rsidR="0065790D" w:rsidRDefault="00000000">
      <w:pPr>
        <w:pStyle w:val="Heading1"/>
        <w:tabs>
          <w:tab w:val="center" w:pos="3119"/>
        </w:tabs>
        <w:ind w:left="0" w:firstLine="0"/>
      </w:pPr>
      <w:bookmarkStart w:id="13" w:name="_Toc146093872"/>
      <w:r>
        <w:t xml:space="preserve">6. </w:t>
      </w:r>
      <w:r>
        <w:tab/>
        <w:t>RECORD-KEEPING AND REPORTING</w:t>
      </w:r>
      <w:bookmarkEnd w:id="13"/>
      <w:r>
        <w:t xml:space="preserve"> </w:t>
      </w:r>
    </w:p>
    <w:p w14:paraId="6E1ED159" w14:textId="77777777" w:rsidR="0065790D" w:rsidRDefault="00000000">
      <w:pPr>
        <w:spacing w:after="0" w:line="259" w:lineRule="auto"/>
        <w:ind w:left="58" w:firstLine="0"/>
        <w:jc w:val="left"/>
      </w:pPr>
      <w:r>
        <w:rPr>
          <w:sz w:val="23"/>
        </w:rPr>
        <w:t xml:space="preserve"> </w:t>
      </w:r>
    </w:p>
    <w:p w14:paraId="2F5222CB" w14:textId="77777777" w:rsidR="0065790D" w:rsidRDefault="00000000">
      <w:pPr>
        <w:spacing w:after="0" w:line="259" w:lineRule="auto"/>
        <w:ind w:left="58" w:firstLine="0"/>
        <w:jc w:val="left"/>
      </w:pPr>
      <w:r>
        <w:rPr>
          <w:b/>
        </w:rPr>
        <w:t xml:space="preserve"> </w:t>
      </w:r>
    </w:p>
    <w:p w14:paraId="7D0D891A" w14:textId="77777777" w:rsidR="0065790D" w:rsidRDefault="00000000">
      <w:pPr>
        <w:pStyle w:val="Heading3"/>
        <w:spacing w:after="9"/>
        <w:ind w:left="53" w:right="178"/>
      </w:pPr>
      <w:r>
        <w:lastRenderedPageBreak/>
        <w:t xml:space="preserve">Record-keeping  </w:t>
      </w:r>
    </w:p>
    <w:p w14:paraId="0B51B5F7" w14:textId="77777777" w:rsidR="0065790D" w:rsidRDefault="00000000">
      <w:pPr>
        <w:spacing w:after="0" w:line="259" w:lineRule="auto"/>
        <w:ind w:left="778" w:firstLine="0"/>
        <w:jc w:val="left"/>
      </w:pPr>
      <w:r>
        <w:rPr>
          <w:b/>
        </w:rPr>
        <w:t xml:space="preserve"> </w:t>
      </w:r>
    </w:p>
    <w:p w14:paraId="58BE8099" w14:textId="77777777" w:rsidR="0065790D" w:rsidRDefault="00000000">
      <w:pPr>
        <w:ind w:left="53" w:right="382"/>
      </w:pPr>
      <w:r>
        <w:t xml:space="preserve">The Firm will keep a record of the information required under sections 21 to 21H of the Act, which includes information relating to:  </w:t>
      </w:r>
    </w:p>
    <w:p w14:paraId="1F584C72" w14:textId="77777777" w:rsidR="0065790D" w:rsidRDefault="00000000">
      <w:pPr>
        <w:spacing w:after="17" w:line="259" w:lineRule="auto"/>
        <w:ind w:left="58" w:firstLine="0"/>
        <w:jc w:val="left"/>
      </w:pPr>
      <w:r>
        <w:t xml:space="preserve"> </w:t>
      </w:r>
    </w:p>
    <w:p w14:paraId="1979633E" w14:textId="77777777" w:rsidR="0065790D" w:rsidRDefault="00000000">
      <w:pPr>
        <w:numPr>
          <w:ilvl w:val="0"/>
          <w:numId w:val="22"/>
        </w:numPr>
        <w:ind w:right="382" w:hanging="360"/>
      </w:pPr>
      <w:r>
        <w:t xml:space="preserve">Verification of client’s details;  </w:t>
      </w:r>
    </w:p>
    <w:p w14:paraId="60E11358" w14:textId="77777777" w:rsidR="0065790D" w:rsidRDefault="00000000">
      <w:pPr>
        <w:spacing w:after="0" w:line="259" w:lineRule="auto"/>
        <w:ind w:left="418" w:firstLine="0"/>
        <w:jc w:val="left"/>
      </w:pPr>
      <w:r>
        <w:t xml:space="preserve"> </w:t>
      </w:r>
    </w:p>
    <w:p w14:paraId="35AFFE4C" w14:textId="77777777" w:rsidR="0065790D" w:rsidRDefault="00000000">
      <w:pPr>
        <w:numPr>
          <w:ilvl w:val="0"/>
          <w:numId w:val="22"/>
        </w:numPr>
        <w:ind w:right="382" w:hanging="360"/>
      </w:pPr>
      <w:r>
        <w:t xml:space="preserve">With reference to a business relationship, the nature and intended purpose of the business relationship and the source of the funds which the prospective client is expected to use in concluding transactions in the course of the business relationship.  </w:t>
      </w:r>
    </w:p>
    <w:p w14:paraId="3BBB6F98" w14:textId="77777777" w:rsidR="0065790D" w:rsidRDefault="00000000">
      <w:pPr>
        <w:spacing w:after="0" w:line="259" w:lineRule="auto"/>
        <w:ind w:left="418" w:firstLine="0"/>
        <w:jc w:val="left"/>
      </w:pPr>
      <w:r>
        <w:t xml:space="preserve"> </w:t>
      </w:r>
    </w:p>
    <w:p w14:paraId="20B4E6B9" w14:textId="5FC2C38D" w:rsidR="0065790D" w:rsidRDefault="00000000">
      <w:pPr>
        <w:numPr>
          <w:ilvl w:val="0"/>
          <w:numId w:val="22"/>
        </w:numPr>
        <w:ind w:right="382" w:hanging="360"/>
      </w:pPr>
      <w:r>
        <w:t xml:space="preserve">Every transaction, whether the transaction is a single transaction or concluded in the course of a business relationship which the firm has with the client, that are reasonably necessary to enable that transaction to be readily reconstructed, which must, amongst other, reflect the following information:   </w:t>
      </w:r>
    </w:p>
    <w:p w14:paraId="57040C24" w14:textId="77777777" w:rsidR="0065790D" w:rsidRDefault="00000000">
      <w:pPr>
        <w:spacing w:after="0" w:line="259" w:lineRule="auto"/>
        <w:ind w:left="58" w:firstLine="0"/>
        <w:jc w:val="left"/>
      </w:pPr>
      <w:r>
        <w:rPr>
          <w:sz w:val="22"/>
        </w:rPr>
        <w:t xml:space="preserve"> </w:t>
      </w:r>
    </w:p>
    <w:p w14:paraId="51529F1D" w14:textId="77777777" w:rsidR="0065790D" w:rsidRDefault="00000000">
      <w:pPr>
        <w:numPr>
          <w:ilvl w:val="1"/>
          <w:numId w:val="22"/>
        </w:numPr>
        <w:ind w:right="620" w:hanging="360"/>
      </w:pPr>
      <w:r>
        <w:t xml:space="preserve">The amount and currency involved;  </w:t>
      </w:r>
    </w:p>
    <w:p w14:paraId="69AEF3CC" w14:textId="77777777" w:rsidR="0065790D" w:rsidRDefault="00000000">
      <w:pPr>
        <w:numPr>
          <w:ilvl w:val="1"/>
          <w:numId w:val="22"/>
        </w:numPr>
        <w:ind w:right="620" w:hanging="360"/>
      </w:pPr>
      <w:r>
        <w:t xml:space="preserve">the parties to and date on which the transaction was concluded; and  </w:t>
      </w:r>
      <w:r>
        <w:rPr>
          <w:rFonts w:ascii="Wingdings" w:eastAsia="Wingdings" w:hAnsi="Wingdings" w:cs="Wingdings"/>
        </w:rPr>
        <w:t></w:t>
      </w:r>
      <w:r>
        <w:t xml:space="preserve"> the nature of the transaction and business correspondence.  </w:t>
      </w:r>
    </w:p>
    <w:p w14:paraId="77CBD842" w14:textId="77777777" w:rsidR="0065790D" w:rsidRDefault="00000000">
      <w:pPr>
        <w:spacing w:after="0" w:line="259" w:lineRule="auto"/>
        <w:ind w:left="58" w:firstLine="0"/>
        <w:jc w:val="left"/>
      </w:pPr>
      <w:r>
        <w:rPr>
          <w:b/>
        </w:rPr>
        <w:t xml:space="preserve"> </w:t>
      </w:r>
    </w:p>
    <w:p w14:paraId="6234658B" w14:textId="77777777" w:rsidR="0065790D" w:rsidRDefault="00000000">
      <w:pPr>
        <w:spacing w:after="0" w:line="259" w:lineRule="auto"/>
        <w:ind w:left="778" w:firstLine="0"/>
        <w:jc w:val="left"/>
      </w:pPr>
      <w:r>
        <w:rPr>
          <w:b/>
        </w:rPr>
        <w:t xml:space="preserve"> </w:t>
      </w:r>
    </w:p>
    <w:p w14:paraId="0F287238" w14:textId="77777777" w:rsidR="0065790D" w:rsidRDefault="00000000">
      <w:pPr>
        <w:pStyle w:val="Heading3"/>
        <w:spacing w:after="9"/>
        <w:ind w:left="53" w:right="178"/>
      </w:pPr>
      <w:r>
        <w:t xml:space="preserve">Determining whether a transaction or activity is reportable  </w:t>
      </w:r>
    </w:p>
    <w:p w14:paraId="1DB29754" w14:textId="77777777" w:rsidR="0065790D" w:rsidRDefault="00000000">
      <w:pPr>
        <w:spacing w:after="0" w:line="259" w:lineRule="auto"/>
        <w:ind w:left="778" w:firstLine="0"/>
        <w:jc w:val="left"/>
      </w:pPr>
      <w:r>
        <w:rPr>
          <w:b/>
        </w:rPr>
        <w:t xml:space="preserve"> </w:t>
      </w:r>
    </w:p>
    <w:p w14:paraId="676421D8" w14:textId="030894B6" w:rsidR="0065790D" w:rsidRDefault="007D797A">
      <w:pPr>
        <w:ind w:left="53" w:right="382"/>
      </w:pPr>
      <w:r>
        <w:t xml:space="preserve">Section 29 of the FIC Act requires any person who is employed by a business to report to the FIC suspicious and unusual transactions relating to the proceeds of unlawful activities connected to the affairs of such business.   </w:t>
      </w:r>
    </w:p>
    <w:p w14:paraId="07733B61" w14:textId="77777777" w:rsidR="0065790D" w:rsidRDefault="00000000">
      <w:pPr>
        <w:spacing w:after="0" w:line="259" w:lineRule="auto"/>
        <w:ind w:left="58" w:firstLine="0"/>
        <w:jc w:val="left"/>
      </w:pPr>
      <w:r>
        <w:t xml:space="preserve"> </w:t>
      </w:r>
    </w:p>
    <w:p w14:paraId="6AB9BEE5" w14:textId="77777777" w:rsidR="0065790D" w:rsidRDefault="00000000">
      <w:pPr>
        <w:ind w:left="53" w:right="382"/>
      </w:pPr>
      <w:r>
        <w:t xml:space="preserve">Accordingly, a report may need to be made to the FIC where an employee knows or suspects (or ought reasonably to have known or suspected) that Firm: </w:t>
      </w:r>
    </w:p>
    <w:p w14:paraId="72DD3C0B" w14:textId="77777777" w:rsidR="0065790D" w:rsidRDefault="00000000">
      <w:pPr>
        <w:spacing w:after="0" w:line="259" w:lineRule="auto"/>
        <w:ind w:left="58" w:firstLine="0"/>
        <w:jc w:val="left"/>
      </w:pPr>
      <w:r>
        <w:t xml:space="preserve"> </w:t>
      </w:r>
    </w:p>
    <w:p w14:paraId="2C555E92" w14:textId="77777777" w:rsidR="0065790D" w:rsidRDefault="00000000">
      <w:pPr>
        <w:numPr>
          <w:ilvl w:val="0"/>
          <w:numId w:val="23"/>
        </w:numPr>
        <w:ind w:right="382" w:hanging="567"/>
      </w:pPr>
      <w:r>
        <w:t xml:space="preserve">has or is about to receive the proceeds of unlawful activities or property which is connected to an offence relating to the financing of terrorist and related activities; </w:t>
      </w:r>
    </w:p>
    <w:p w14:paraId="6219C228" w14:textId="77777777" w:rsidR="0065790D" w:rsidRDefault="00000000">
      <w:pPr>
        <w:spacing w:after="0" w:line="259" w:lineRule="auto"/>
        <w:ind w:left="58" w:firstLine="0"/>
        <w:jc w:val="left"/>
      </w:pPr>
      <w:r>
        <w:t xml:space="preserve"> </w:t>
      </w:r>
    </w:p>
    <w:p w14:paraId="113A5E70" w14:textId="77777777" w:rsidR="0065790D" w:rsidRDefault="00000000">
      <w:pPr>
        <w:numPr>
          <w:ilvl w:val="0"/>
          <w:numId w:val="23"/>
        </w:numPr>
        <w:ind w:right="382" w:hanging="567"/>
      </w:pPr>
      <w:r>
        <w:t xml:space="preserve">is party to a transaction that: </w:t>
      </w:r>
    </w:p>
    <w:p w14:paraId="0745A35E" w14:textId="77777777" w:rsidR="0065790D" w:rsidRDefault="00000000">
      <w:pPr>
        <w:spacing w:after="0" w:line="259" w:lineRule="auto"/>
        <w:ind w:left="778" w:firstLine="0"/>
        <w:jc w:val="left"/>
      </w:pPr>
      <w:r>
        <w:rPr>
          <w:sz w:val="22"/>
        </w:rPr>
        <w:t xml:space="preserve"> </w:t>
      </w:r>
    </w:p>
    <w:p w14:paraId="1598F4DD" w14:textId="77777777" w:rsidR="0065790D" w:rsidRDefault="00000000">
      <w:pPr>
        <w:numPr>
          <w:ilvl w:val="1"/>
          <w:numId w:val="23"/>
        </w:numPr>
        <w:ind w:right="382" w:hanging="360"/>
      </w:pPr>
      <w:r>
        <w:t xml:space="preserve">facilitated or is likely to facilitate the transfer of the proceeds of unlawful activities or property which is connected to an offence relating to the financing of terrorist and related activities; </w:t>
      </w:r>
    </w:p>
    <w:p w14:paraId="27F6801A" w14:textId="77777777" w:rsidR="0065790D" w:rsidRDefault="00000000">
      <w:pPr>
        <w:numPr>
          <w:ilvl w:val="1"/>
          <w:numId w:val="23"/>
        </w:numPr>
        <w:ind w:right="382" w:hanging="360"/>
      </w:pPr>
      <w:r>
        <w:t xml:space="preserve">has no business or lawful purpose; </w:t>
      </w:r>
    </w:p>
    <w:p w14:paraId="369D39AA" w14:textId="77777777" w:rsidR="0065790D" w:rsidRDefault="00000000">
      <w:pPr>
        <w:numPr>
          <w:ilvl w:val="1"/>
          <w:numId w:val="23"/>
        </w:numPr>
        <w:ind w:right="382" w:hanging="360"/>
      </w:pPr>
      <w:r>
        <w:t xml:space="preserve">is constructed to avoid any reporting duty under the FIC Act; or </w:t>
      </w:r>
    </w:p>
    <w:p w14:paraId="48BA0EE4" w14:textId="77777777" w:rsidR="0065790D" w:rsidRDefault="00000000">
      <w:pPr>
        <w:numPr>
          <w:ilvl w:val="1"/>
          <w:numId w:val="23"/>
        </w:numPr>
        <w:ind w:right="382" w:hanging="360"/>
      </w:pPr>
      <w:r>
        <w:t xml:space="preserve">may be relevant to the investigation of any evasion or attempted evasion of a duty to pay tax or any other duty or levy imposed by legislation administered by the Commissioner for the South African Revenue Service; or </w:t>
      </w:r>
    </w:p>
    <w:p w14:paraId="24DA1C64" w14:textId="77777777" w:rsidR="0065790D" w:rsidRDefault="00000000">
      <w:pPr>
        <w:numPr>
          <w:ilvl w:val="1"/>
          <w:numId w:val="23"/>
        </w:numPr>
        <w:ind w:right="382" w:hanging="360"/>
      </w:pPr>
      <w:r>
        <w:t xml:space="preserve">relates to an offence relating to the financing of terrorist and related activities; </w:t>
      </w:r>
    </w:p>
    <w:p w14:paraId="5E8000D1" w14:textId="77777777" w:rsidR="0065790D" w:rsidRDefault="00000000">
      <w:pPr>
        <w:numPr>
          <w:ilvl w:val="1"/>
          <w:numId w:val="23"/>
        </w:numPr>
        <w:ind w:right="382" w:hanging="360"/>
      </w:pPr>
      <w:r>
        <w:lastRenderedPageBreak/>
        <w:t xml:space="preserve">relates to the contravention of a prohibition under section 26B dealing with prohibitions relating to persons and entities identified by Security Council of the United Nations.  </w:t>
      </w:r>
    </w:p>
    <w:p w14:paraId="6FAC3F9E" w14:textId="77777777" w:rsidR="0065790D" w:rsidRDefault="00000000">
      <w:pPr>
        <w:spacing w:after="0" w:line="259" w:lineRule="auto"/>
        <w:ind w:left="625" w:firstLine="0"/>
        <w:jc w:val="left"/>
      </w:pPr>
      <w:r>
        <w:t xml:space="preserve"> </w:t>
      </w:r>
    </w:p>
    <w:p w14:paraId="3E118D9B" w14:textId="77777777" w:rsidR="0065790D" w:rsidRDefault="00000000">
      <w:pPr>
        <w:numPr>
          <w:ilvl w:val="0"/>
          <w:numId w:val="23"/>
        </w:numPr>
        <w:ind w:right="382" w:hanging="567"/>
      </w:pPr>
      <w:r>
        <w:t xml:space="preserve">has been or is about to be used for money laundering purposes or to facilitate the commission of an offence relating to the financing of terrorist and related activities; </w:t>
      </w:r>
    </w:p>
    <w:p w14:paraId="42723ADE" w14:textId="77777777" w:rsidR="0065790D" w:rsidRDefault="00000000">
      <w:pPr>
        <w:spacing w:after="0" w:line="259" w:lineRule="auto"/>
        <w:ind w:left="625" w:firstLine="0"/>
        <w:jc w:val="left"/>
      </w:pPr>
      <w:r>
        <w:t xml:space="preserve"> </w:t>
      </w:r>
    </w:p>
    <w:p w14:paraId="33491C08" w14:textId="77777777" w:rsidR="0065790D" w:rsidRDefault="00000000">
      <w:pPr>
        <w:ind w:left="635" w:right="382"/>
      </w:pPr>
      <w:r>
        <w:t xml:space="preserve">must, within the prescribed period after the knowledge was acquired or the suspicion arose, report to the FIC the grounds for the knowledge or suspicion and the prescribed particulars concerning the transaction or series of transactions. </w:t>
      </w:r>
    </w:p>
    <w:p w14:paraId="16C54064" w14:textId="77777777" w:rsidR="0065790D" w:rsidRDefault="00000000">
      <w:pPr>
        <w:spacing w:after="0" w:line="259" w:lineRule="auto"/>
        <w:ind w:left="625" w:firstLine="0"/>
        <w:jc w:val="left"/>
      </w:pPr>
      <w:r>
        <w:t xml:space="preserve"> </w:t>
      </w:r>
    </w:p>
    <w:p w14:paraId="2843FBDE" w14:textId="77777777" w:rsidR="0065790D" w:rsidRDefault="00000000">
      <w:pPr>
        <w:ind w:left="53" w:right="382"/>
      </w:pPr>
      <w:r>
        <w:t xml:space="preserve">In terms of section 1(2) of the FIC Act, a person has knowledge of a fact if:- </w:t>
      </w:r>
    </w:p>
    <w:p w14:paraId="53224EAF" w14:textId="77777777" w:rsidR="0065790D" w:rsidRDefault="00000000">
      <w:pPr>
        <w:spacing w:after="0" w:line="259" w:lineRule="auto"/>
        <w:ind w:left="625" w:firstLine="0"/>
        <w:jc w:val="left"/>
      </w:pPr>
      <w:r>
        <w:t xml:space="preserve"> </w:t>
      </w:r>
    </w:p>
    <w:p w14:paraId="66318403" w14:textId="77777777" w:rsidR="0065790D" w:rsidRDefault="00000000">
      <w:pPr>
        <w:numPr>
          <w:ilvl w:val="1"/>
          <w:numId w:val="24"/>
        </w:numPr>
        <w:ind w:right="382" w:hanging="360"/>
      </w:pPr>
      <w:r>
        <w:t xml:space="preserve">the person has actual knowledge of that fact; or </w:t>
      </w:r>
    </w:p>
    <w:p w14:paraId="14A24B46" w14:textId="77777777" w:rsidR="0065790D" w:rsidRDefault="00000000">
      <w:pPr>
        <w:spacing w:after="0" w:line="259" w:lineRule="auto"/>
        <w:ind w:left="418" w:firstLine="0"/>
        <w:jc w:val="left"/>
      </w:pPr>
      <w:r>
        <w:t xml:space="preserve"> </w:t>
      </w:r>
    </w:p>
    <w:p w14:paraId="312E6A49" w14:textId="77777777" w:rsidR="0065790D" w:rsidRDefault="00000000">
      <w:pPr>
        <w:numPr>
          <w:ilvl w:val="1"/>
          <w:numId w:val="24"/>
        </w:numPr>
        <w:ind w:right="382" w:hanging="360"/>
      </w:pPr>
      <w:r>
        <w:t xml:space="preserve">the court is satisfied that the person believes that there is a reasonable possibility of the existence of that fact; and the person fails to obtain information to confirm or refute the existence of that fact.  </w:t>
      </w:r>
    </w:p>
    <w:p w14:paraId="5CB052A7" w14:textId="77777777" w:rsidR="0065790D" w:rsidRDefault="00000000">
      <w:pPr>
        <w:spacing w:after="5" w:line="234" w:lineRule="auto"/>
        <w:ind w:left="58" w:right="8632" w:firstLine="0"/>
        <w:jc w:val="left"/>
      </w:pPr>
      <w:r>
        <w:rPr>
          <w:sz w:val="22"/>
        </w:rPr>
        <w:t xml:space="preserve"> </w:t>
      </w:r>
      <w:r>
        <w:t xml:space="preserve"> </w:t>
      </w:r>
    </w:p>
    <w:p w14:paraId="735FAC3A" w14:textId="77777777" w:rsidR="0065790D" w:rsidRDefault="00000000">
      <w:pPr>
        <w:ind w:left="53" w:right="382"/>
      </w:pPr>
      <w:r>
        <w:t xml:space="preserve">The FIC Act ascribes the following meaning to the following definitions:  </w:t>
      </w:r>
    </w:p>
    <w:p w14:paraId="385F2BED" w14:textId="77777777" w:rsidR="0065790D" w:rsidRDefault="00000000">
      <w:pPr>
        <w:spacing w:after="13" w:line="259" w:lineRule="auto"/>
        <w:ind w:left="58" w:firstLine="0"/>
        <w:jc w:val="left"/>
      </w:pPr>
      <w:r>
        <w:t xml:space="preserve"> </w:t>
      </w:r>
    </w:p>
    <w:p w14:paraId="3624EA81" w14:textId="77777777" w:rsidR="0065790D" w:rsidRDefault="00000000">
      <w:pPr>
        <w:ind w:left="53" w:right="382"/>
      </w:pPr>
      <w:r>
        <w:t>‘</w:t>
      </w:r>
      <w:r>
        <w:rPr>
          <w:b/>
        </w:rPr>
        <w:t>unlawful activity’</w:t>
      </w:r>
      <w:r>
        <w:t xml:space="preserve"> -“conduct which constitutes a crime or which contravenes any law, whether such conduct occurred before or after the commencement of this Act and whether such conduct occurred in the Republic or elsewhere.  </w:t>
      </w:r>
    </w:p>
    <w:p w14:paraId="414534AC" w14:textId="77777777" w:rsidR="0065790D" w:rsidRDefault="00000000">
      <w:pPr>
        <w:spacing w:after="0" w:line="259" w:lineRule="auto"/>
        <w:ind w:left="58" w:firstLine="0"/>
        <w:jc w:val="left"/>
      </w:pPr>
      <w:r>
        <w:t xml:space="preserve"> </w:t>
      </w:r>
    </w:p>
    <w:p w14:paraId="17029436" w14:textId="77777777" w:rsidR="0065790D" w:rsidRDefault="00000000">
      <w:pPr>
        <w:ind w:left="53" w:right="382"/>
      </w:pPr>
      <w:r>
        <w:t>‘</w:t>
      </w:r>
      <w:r>
        <w:rPr>
          <w:b/>
        </w:rPr>
        <w:t>Money laundering</w:t>
      </w:r>
      <w:r>
        <w:t>’ or ‘</w:t>
      </w:r>
      <w:r>
        <w:rPr>
          <w:b/>
        </w:rPr>
        <w:t>money laundering activity</w:t>
      </w:r>
      <w:r>
        <w:t xml:space="preserve">’ means an activity which has or is likely to have the effect of concealing or disguising the nature, source, location, disposition or movement of the proceeds of unlawful activities or any interest which anyone has in such proceeds, and includes any activity which constitutes an offence in terms of section 64 of this Act or section 4, 5 or 6 of the Prevention of Organised Crime Act, contains the following definitions:   </w:t>
      </w:r>
    </w:p>
    <w:p w14:paraId="58FC9A68" w14:textId="77777777" w:rsidR="0065790D" w:rsidRDefault="00000000">
      <w:pPr>
        <w:spacing w:after="0" w:line="259" w:lineRule="auto"/>
        <w:ind w:left="58" w:firstLine="0"/>
        <w:jc w:val="left"/>
      </w:pPr>
      <w:r>
        <w:t xml:space="preserve"> </w:t>
      </w:r>
    </w:p>
    <w:p w14:paraId="6DBC69DC" w14:textId="77777777" w:rsidR="0065790D" w:rsidRDefault="00000000">
      <w:pPr>
        <w:spacing w:after="2" w:line="240" w:lineRule="auto"/>
        <w:ind w:left="773" w:right="387"/>
      </w:pPr>
      <w:r>
        <w:t>‘</w:t>
      </w:r>
      <w:r>
        <w:rPr>
          <w:b/>
          <w:i/>
        </w:rPr>
        <w:t>Money laundering</w:t>
      </w:r>
      <w:r>
        <w:rPr>
          <w:i/>
        </w:rPr>
        <w:t xml:space="preserve">’ - any person who knows or ought reasonably to have known that property is or forms part of the proceeds of unlawful activities and- (a) enters into any agreement or engages in any arrangement or transaction with anyone in connection with that property, whether such agreement, arrangement or transaction is legally enforceable or not; or (b) performs any other act in connection with such property, whether it is performed independently or in concert with any other person, which has or is likely to have the effect-  </w:t>
      </w:r>
    </w:p>
    <w:p w14:paraId="70361435" w14:textId="77777777" w:rsidR="0065790D" w:rsidRDefault="00000000">
      <w:pPr>
        <w:numPr>
          <w:ilvl w:val="0"/>
          <w:numId w:val="25"/>
        </w:numPr>
        <w:spacing w:after="2" w:line="240" w:lineRule="auto"/>
        <w:ind w:right="387"/>
      </w:pPr>
      <w:r>
        <w:rPr>
          <w:i/>
        </w:rPr>
        <w:t xml:space="preserve">of concealing or disguising the nature, source, location, disposition or movement of the said property or its ownership or any interest which anyone may have in respect thereof; or  </w:t>
      </w:r>
    </w:p>
    <w:p w14:paraId="65B215AF" w14:textId="77777777" w:rsidR="0065790D" w:rsidRDefault="00000000">
      <w:pPr>
        <w:numPr>
          <w:ilvl w:val="0"/>
          <w:numId w:val="25"/>
        </w:numPr>
        <w:spacing w:after="2" w:line="240" w:lineRule="auto"/>
        <w:ind w:right="387"/>
      </w:pPr>
      <w:r>
        <w:rPr>
          <w:i/>
        </w:rPr>
        <w:t xml:space="preserve">of enabling or assisting any person who has committed or commits an offence, whether in the Republic or elsewhere- (aa) to avoid prosecution; or (bb) to remove or diminish any property acquired directly, or indirectly, as a </w:t>
      </w:r>
      <w:r>
        <w:rPr>
          <w:i/>
        </w:rPr>
        <w:lastRenderedPageBreak/>
        <w:t>result of the commission of an offence, shall be guilty of an offence.   ‘</w:t>
      </w:r>
      <w:r>
        <w:rPr>
          <w:b/>
          <w:i/>
        </w:rPr>
        <w:t>Assisting another to benefit from proceeds of unlawful activities</w:t>
      </w:r>
      <w:r>
        <w:rPr>
          <w:i/>
        </w:rPr>
        <w:t xml:space="preserve">’ – means any person who knows or ought reasonably to have known that another person has obtained the proceeds of unlawful activities, and who enters into any agreement with anyone or engages in any arrangement or transaction whereby-  (a) the retention or the control by or on behalf of the said other person of the proceeds of unlawful activities is facilitated; or  </w:t>
      </w:r>
    </w:p>
    <w:p w14:paraId="7BF6D215" w14:textId="77777777" w:rsidR="0065790D" w:rsidRDefault="00000000">
      <w:pPr>
        <w:spacing w:after="2" w:line="240" w:lineRule="auto"/>
        <w:ind w:left="773" w:right="387"/>
      </w:pPr>
      <w:r>
        <w:rPr>
          <w:i/>
        </w:rPr>
        <w:t xml:space="preserve">(b) the said proceeds of unlawful activities are used to make funds available to the said other person or to acquire property on his or her behalf or to benefit him or her in any other way, shall be guilty of an offence.   </w:t>
      </w:r>
    </w:p>
    <w:p w14:paraId="46E664F7" w14:textId="77777777" w:rsidR="0065790D" w:rsidRDefault="00000000">
      <w:pPr>
        <w:spacing w:after="0" w:line="259" w:lineRule="auto"/>
        <w:ind w:left="58" w:firstLine="0"/>
        <w:jc w:val="left"/>
      </w:pPr>
      <w:r>
        <w:t xml:space="preserve">  </w:t>
      </w:r>
    </w:p>
    <w:p w14:paraId="446161B5" w14:textId="39FF2873" w:rsidR="0065790D" w:rsidRDefault="00000000" w:rsidP="00AC5F52">
      <w:pPr>
        <w:spacing w:after="215" w:line="259" w:lineRule="auto"/>
        <w:ind w:left="58" w:firstLine="0"/>
        <w:jc w:val="left"/>
      </w:pPr>
      <w:r>
        <w:rPr>
          <w:rFonts w:ascii="Times New Roman" w:eastAsia="Times New Roman" w:hAnsi="Times New Roman" w:cs="Times New Roman"/>
          <w:sz w:val="16"/>
        </w:rPr>
        <w:t xml:space="preserve"> </w:t>
      </w:r>
      <w:r>
        <w:t>The term “</w:t>
      </w:r>
      <w:r>
        <w:rPr>
          <w:b/>
        </w:rPr>
        <w:t>terrorist activity</w:t>
      </w:r>
      <w:r>
        <w:t xml:space="preserve">” and the offence of terrorism and offences associated or connected with terrorist activities were introduced into FIC Act when the Protection of Constitutional Democracy Against Terrorist and Related Activities Act (POCDATARA) was enacted.  With the enactment of POCDATARA, FIC Act imposes a reporting obligation in connection with property associated with terrorist and related activities which may come into the attorney/ law firm’s possession or under its control.   </w:t>
      </w:r>
    </w:p>
    <w:sectPr w:rsidR="0065790D">
      <w:footerReference w:type="even" r:id="rId8"/>
      <w:footerReference w:type="default" r:id="rId9"/>
      <w:footerReference w:type="first" r:id="rId10"/>
      <w:footnotePr>
        <w:numRestart w:val="eachPage"/>
      </w:footnotePr>
      <w:pgSz w:w="11904" w:h="16838"/>
      <w:pgMar w:top="1439" w:right="1050" w:bottom="1451" w:left="1383"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1507" w14:textId="77777777" w:rsidR="0096544C" w:rsidRDefault="0096544C">
      <w:pPr>
        <w:spacing w:after="0" w:line="240" w:lineRule="auto"/>
      </w:pPr>
      <w:r>
        <w:separator/>
      </w:r>
    </w:p>
  </w:endnote>
  <w:endnote w:type="continuationSeparator" w:id="0">
    <w:p w14:paraId="431506C5" w14:textId="77777777" w:rsidR="0096544C" w:rsidRDefault="0096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0A2B" w14:textId="77777777" w:rsidR="0065790D" w:rsidRDefault="00000000">
    <w:pPr>
      <w:spacing w:after="0" w:line="259" w:lineRule="auto"/>
      <w:ind w:left="0" w:right="337"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22</w:t>
      </w:r>
    </w:fldSimple>
    <w:r>
      <w:rPr>
        <w:rFonts w:ascii="Calibri" w:eastAsia="Calibri" w:hAnsi="Calibri" w:cs="Calibri"/>
        <w:sz w:val="22"/>
      </w:rPr>
      <w:t xml:space="preserve"> </w:t>
    </w:r>
  </w:p>
  <w:p w14:paraId="73CE018A" w14:textId="77777777" w:rsidR="0065790D" w:rsidRDefault="00000000">
    <w:pPr>
      <w:spacing w:after="0" w:line="259" w:lineRule="auto"/>
      <w:ind w:left="58"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F75F" w14:textId="77777777" w:rsidR="0065790D" w:rsidRDefault="00000000">
    <w:pPr>
      <w:spacing w:after="0" w:line="259" w:lineRule="auto"/>
      <w:ind w:left="0" w:right="337"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22</w:t>
      </w:r>
    </w:fldSimple>
    <w:r>
      <w:rPr>
        <w:rFonts w:ascii="Calibri" w:eastAsia="Calibri" w:hAnsi="Calibri" w:cs="Calibri"/>
        <w:sz w:val="22"/>
      </w:rPr>
      <w:t xml:space="preserve"> </w:t>
    </w:r>
  </w:p>
  <w:p w14:paraId="2EE2C4FD" w14:textId="77777777" w:rsidR="0065790D" w:rsidRDefault="00000000">
    <w:pPr>
      <w:spacing w:after="0" w:line="259" w:lineRule="auto"/>
      <w:ind w:left="58"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1E93" w14:textId="77777777" w:rsidR="0065790D" w:rsidRDefault="00000000">
    <w:pPr>
      <w:spacing w:after="0" w:line="259" w:lineRule="auto"/>
      <w:ind w:left="0" w:right="337"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22</w:t>
      </w:r>
    </w:fldSimple>
    <w:r>
      <w:rPr>
        <w:rFonts w:ascii="Calibri" w:eastAsia="Calibri" w:hAnsi="Calibri" w:cs="Calibri"/>
        <w:sz w:val="22"/>
      </w:rPr>
      <w:t xml:space="preserve"> </w:t>
    </w:r>
  </w:p>
  <w:p w14:paraId="1927F0E7" w14:textId="77777777" w:rsidR="0065790D" w:rsidRDefault="00000000">
    <w:pPr>
      <w:spacing w:after="0" w:line="259" w:lineRule="auto"/>
      <w:ind w:left="58"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9E4E" w14:textId="77777777" w:rsidR="0096544C" w:rsidRDefault="0096544C">
      <w:pPr>
        <w:spacing w:after="0" w:line="259" w:lineRule="auto"/>
        <w:ind w:left="58" w:firstLine="0"/>
        <w:jc w:val="left"/>
      </w:pPr>
      <w:r>
        <w:separator/>
      </w:r>
    </w:p>
  </w:footnote>
  <w:footnote w:type="continuationSeparator" w:id="0">
    <w:p w14:paraId="13283F81" w14:textId="77777777" w:rsidR="0096544C" w:rsidRDefault="0096544C">
      <w:pPr>
        <w:spacing w:after="0" w:line="259" w:lineRule="auto"/>
        <w:ind w:left="58"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52F10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C3B86"/>
    <w:multiLevelType w:val="hybridMultilevel"/>
    <w:tmpl w:val="68CCE0C4"/>
    <w:lvl w:ilvl="0" w:tplc="5F9EC520">
      <w:start w:val="1"/>
      <w:numFmt w:val="lowerLetter"/>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F2BA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2C75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7E06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3405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5C2D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5E12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A86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5CF5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806432"/>
    <w:multiLevelType w:val="hybridMultilevel"/>
    <w:tmpl w:val="59466EFE"/>
    <w:lvl w:ilvl="0" w:tplc="91921BCE">
      <w:start w:val="1"/>
      <w:numFmt w:val="lowerLetter"/>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B6B016">
      <w:start w:val="1"/>
      <w:numFmt w:val="bullet"/>
      <w:lvlText w:val=""/>
      <w:lvlJc w:val="left"/>
      <w:pPr>
        <w:ind w:left="1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B42BB2">
      <w:start w:val="1"/>
      <w:numFmt w:val="bullet"/>
      <w:lvlText w:val="▪"/>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EE05A7E">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E285B2">
      <w:start w:val="1"/>
      <w:numFmt w:val="bullet"/>
      <w:lvlText w:val="o"/>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009756">
      <w:start w:val="1"/>
      <w:numFmt w:val="bullet"/>
      <w:lvlText w:val="▪"/>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EE05C36">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4A4BE4">
      <w:start w:val="1"/>
      <w:numFmt w:val="bullet"/>
      <w:lvlText w:val="o"/>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265440">
      <w:start w:val="1"/>
      <w:numFmt w:val="bullet"/>
      <w:lvlText w:val="▪"/>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D86444"/>
    <w:multiLevelType w:val="hybridMultilevel"/>
    <w:tmpl w:val="AC1E9C2C"/>
    <w:lvl w:ilvl="0" w:tplc="C0480986">
      <w:start w:val="1"/>
      <w:numFmt w:val="lowerLetter"/>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0A45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8EFC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E801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DEE8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70FD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C4D8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B608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5C37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D97EA8"/>
    <w:multiLevelType w:val="hybridMultilevel"/>
    <w:tmpl w:val="208C13C2"/>
    <w:lvl w:ilvl="0" w:tplc="1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1D067C"/>
    <w:multiLevelType w:val="hybridMultilevel"/>
    <w:tmpl w:val="DE3408A4"/>
    <w:lvl w:ilvl="0" w:tplc="C76E55EC">
      <w:start w:val="1"/>
      <w:numFmt w:val="lowerLetter"/>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5865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28D4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6073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966F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9CFA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8203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8256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DC45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E102FC"/>
    <w:multiLevelType w:val="hybridMultilevel"/>
    <w:tmpl w:val="4D484DC4"/>
    <w:lvl w:ilvl="0" w:tplc="D21632A0">
      <w:start w:val="1"/>
      <w:numFmt w:val="lowerRoman"/>
      <w:lvlText w:val="(%1)"/>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62A8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8495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10CB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2C2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DE18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9058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E899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C871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2B2A2E"/>
    <w:multiLevelType w:val="hybridMultilevel"/>
    <w:tmpl w:val="C032B666"/>
    <w:lvl w:ilvl="0" w:tplc="0A22F8F6">
      <w:start w:val="1"/>
      <w:numFmt w:val="lowerLetter"/>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1AEE12">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DA7D1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EC274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38707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14F91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96683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9AF8C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0CDD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1278B9"/>
    <w:multiLevelType w:val="hybridMultilevel"/>
    <w:tmpl w:val="59D0F67E"/>
    <w:lvl w:ilvl="0" w:tplc="0BD66248">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70FBF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A289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8A72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54B64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86808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F2E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863A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CC842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302DE6"/>
    <w:multiLevelType w:val="hybridMultilevel"/>
    <w:tmpl w:val="37087D9C"/>
    <w:lvl w:ilvl="0" w:tplc="52923A68">
      <w:start w:val="3"/>
      <w:numFmt w:val="lowerRoman"/>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52C022">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4AC52E">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8839D4">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C62DB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C035EE">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0E9D6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0EC18C">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9C7D08">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B54377"/>
    <w:multiLevelType w:val="hybridMultilevel"/>
    <w:tmpl w:val="FD28AF1A"/>
    <w:lvl w:ilvl="0" w:tplc="1A00F7B6">
      <w:start w:val="1"/>
      <w:numFmt w:val="bullet"/>
      <w:lvlText w:val="•"/>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F071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B628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1867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68FD4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A820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787B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9ACE8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2044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9A7FFB"/>
    <w:multiLevelType w:val="hybridMultilevel"/>
    <w:tmpl w:val="1A7C6FBC"/>
    <w:lvl w:ilvl="0" w:tplc="17D4A8E2">
      <w:start w:val="1"/>
      <w:numFmt w:val="decimal"/>
      <w:lvlText w:val="%1."/>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98D69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F483C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4A81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8A198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86A5D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C8DFF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74A8D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5EF5E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8E4836"/>
    <w:multiLevelType w:val="hybridMultilevel"/>
    <w:tmpl w:val="F7225F3E"/>
    <w:lvl w:ilvl="0" w:tplc="580AF568">
      <w:start w:val="1"/>
      <w:numFmt w:val="lowerLetter"/>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E4E2F8">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BAC7B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661F8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98EB2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D0002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2D7C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86F1E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6E9B4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9D062F"/>
    <w:multiLevelType w:val="hybridMultilevel"/>
    <w:tmpl w:val="B6F453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E871FA2"/>
    <w:multiLevelType w:val="hybridMultilevel"/>
    <w:tmpl w:val="F16C4166"/>
    <w:lvl w:ilvl="0" w:tplc="3BE8AEDE">
      <w:start w:val="1"/>
      <w:numFmt w:val="lowerLetter"/>
      <w:lvlText w:val="%1)"/>
      <w:lvlJc w:val="left"/>
      <w:pPr>
        <w:ind w:left="562" w:hanging="360"/>
      </w:pPr>
      <w:rPr>
        <w:rFonts w:hint="default"/>
        <w:b w:val="0"/>
      </w:rPr>
    </w:lvl>
    <w:lvl w:ilvl="1" w:tplc="1C090019" w:tentative="1">
      <w:start w:val="1"/>
      <w:numFmt w:val="lowerLetter"/>
      <w:lvlText w:val="%2."/>
      <w:lvlJc w:val="left"/>
      <w:pPr>
        <w:ind w:left="1282" w:hanging="360"/>
      </w:pPr>
    </w:lvl>
    <w:lvl w:ilvl="2" w:tplc="1C09001B" w:tentative="1">
      <w:start w:val="1"/>
      <w:numFmt w:val="lowerRoman"/>
      <w:lvlText w:val="%3."/>
      <w:lvlJc w:val="right"/>
      <w:pPr>
        <w:ind w:left="2002" w:hanging="180"/>
      </w:pPr>
    </w:lvl>
    <w:lvl w:ilvl="3" w:tplc="1C09000F" w:tentative="1">
      <w:start w:val="1"/>
      <w:numFmt w:val="decimal"/>
      <w:lvlText w:val="%4."/>
      <w:lvlJc w:val="left"/>
      <w:pPr>
        <w:ind w:left="2722" w:hanging="360"/>
      </w:pPr>
    </w:lvl>
    <w:lvl w:ilvl="4" w:tplc="1C090019" w:tentative="1">
      <w:start w:val="1"/>
      <w:numFmt w:val="lowerLetter"/>
      <w:lvlText w:val="%5."/>
      <w:lvlJc w:val="left"/>
      <w:pPr>
        <w:ind w:left="3442" w:hanging="360"/>
      </w:pPr>
    </w:lvl>
    <w:lvl w:ilvl="5" w:tplc="1C09001B" w:tentative="1">
      <w:start w:val="1"/>
      <w:numFmt w:val="lowerRoman"/>
      <w:lvlText w:val="%6."/>
      <w:lvlJc w:val="right"/>
      <w:pPr>
        <w:ind w:left="4162" w:hanging="180"/>
      </w:pPr>
    </w:lvl>
    <w:lvl w:ilvl="6" w:tplc="1C09000F" w:tentative="1">
      <w:start w:val="1"/>
      <w:numFmt w:val="decimal"/>
      <w:lvlText w:val="%7."/>
      <w:lvlJc w:val="left"/>
      <w:pPr>
        <w:ind w:left="4882" w:hanging="360"/>
      </w:pPr>
    </w:lvl>
    <w:lvl w:ilvl="7" w:tplc="1C090019" w:tentative="1">
      <w:start w:val="1"/>
      <w:numFmt w:val="lowerLetter"/>
      <w:lvlText w:val="%8."/>
      <w:lvlJc w:val="left"/>
      <w:pPr>
        <w:ind w:left="5602" w:hanging="360"/>
      </w:pPr>
    </w:lvl>
    <w:lvl w:ilvl="8" w:tplc="1C09001B" w:tentative="1">
      <w:start w:val="1"/>
      <w:numFmt w:val="lowerRoman"/>
      <w:lvlText w:val="%9."/>
      <w:lvlJc w:val="right"/>
      <w:pPr>
        <w:ind w:left="6322" w:hanging="180"/>
      </w:pPr>
    </w:lvl>
  </w:abstractNum>
  <w:abstractNum w:abstractNumId="15" w15:restartNumberingAfterBreak="0">
    <w:nsid w:val="345322EA"/>
    <w:multiLevelType w:val="hybridMultilevel"/>
    <w:tmpl w:val="6BA63798"/>
    <w:lvl w:ilvl="0" w:tplc="3D9CD68A">
      <w:start w:val="1"/>
      <w:numFmt w:val="lowerLetter"/>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ECC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6A0A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569E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6297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5A14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8C68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4A54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EC46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4C1C0B"/>
    <w:multiLevelType w:val="hybridMultilevel"/>
    <w:tmpl w:val="227A0A32"/>
    <w:lvl w:ilvl="0" w:tplc="618221A2">
      <w:start w:val="1"/>
      <w:numFmt w:val="lowerLetter"/>
      <w:lvlText w:val="%1."/>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6AAC8C">
      <w:start w:val="1"/>
      <w:numFmt w:val="bullet"/>
      <w:lvlText w:val=""/>
      <w:lvlJc w:val="left"/>
      <w:pPr>
        <w:ind w:left="1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A6AEC0">
      <w:start w:val="1"/>
      <w:numFmt w:val="bullet"/>
      <w:lvlText w:val="▪"/>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90733C">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DFE43C8">
      <w:start w:val="1"/>
      <w:numFmt w:val="bullet"/>
      <w:lvlText w:val="o"/>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56345A">
      <w:start w:val="1"/>
      <w:numFmt w:val="bullet"/>
      <w:lvlText w:val="▪"/>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0EA15A">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E46C5CA">
      <w:start w:val="1"/>
      <w:numFmt w:val="bullet"/>
      <w:lvlText w:val="o"/>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40F13E">
      <w:start w:val="1"/>
      <w:numFmt w:val="bullet"/>
      <w:lvlText w:val="▪"/>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1474CE"/>
    <w:multiLevelType w:val="hybridMultilevel"/>
    <w:tmpl w:val="CE1240A6"/>
    <w:lvl w:ilvl="0" w:tplc="A8DECD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FE80D8">
      <w:start w:val="1"/>
      <w:numFmt w:val="lowerLetter"/>
      <w:lvlText w:val="%2."/>
      <w:lvlJc w:val="left"/>
      <w:pPr>
        <w:ind w:left="1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98E436">
      <w:start w:val="1"/>
      <w:numFmt w:val="lowerRoman"/>
      <w:lvlText w:val="%3"/>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346A44">
      <w:start w:val="1"/>
      <w:numFmt w:val="decimal"/>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7CF49C">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8883AC">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248320">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2A63A4">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1EFBB6">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240286"/>
    <w:multiLevelType w:val="hybridMultilevel"/>
    <w:tmpl w:val="FDB6C924"/>
    <w:lvl w:ilvl="0" w:tplc="0E10E1F0">
      <w:start w:val="1"/>
      <w:numFmt w:val="lowerLetter"/>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FAE4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74B2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40F2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6F9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66E3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C8D9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E28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AC94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763FB9"/>
    <w:multiLevelType w:val="hybridMultilevel"/>
    <w:tmpl w:val="D644823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5C7361F4"/>
    <w:multiLevelType w:val="hybridMultilevel"/>
    <w:tmpl w:val="43FA41A0"/>
    <w:lvl w:ilvl="0" w:tplc="EFC85BDC">
      <w:start w:val="1"/>
      <w:numFmt w:val="lowerLetter"/>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749A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4FC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FE0D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7857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681A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288C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EA5B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5C7E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0402C8"/>
    <w:multiLevelType w:val="hybridMultilevel"/>
    <w:tmpl w:val="C8F0239A"/>
    <w:lvl w:ilvl="0" w:tplc="2F30A3C8">
      <w:start w:val="1"/>
      <w:numFmt w:val="lowerRoman"/>
      <w:lvlText w:val="%1."/>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80479E">
      <w:start w:val="1"/>
      <w:numFmt w:val="lowerLetter"/>
      <w:lvlText w:val="%2"/>
      <w:lvlJc w:val="left"/>
      <w:pPr>
        <w:ind w:left="1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486BCA">
      <w:start w:val="1"/>
      <w:numFmt w:val="lowerRoman"/>
      <w:lvlText w:val="%3"/>
      <w:lvlJc w:val="left"/>
      <w:pPr>
        <w:ind w:left="1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3A9D5A">
      <w:start w:val="1"/>
      <w:numFmt w:val="decimal"/>
      <w:lvlText w:val="%4"/>
      <w:lvlJc w:val="left"/>
      <w:pPr>
        <w:ind w:left="2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527CCA">
      <w:start w:val="1"/>
      <w:numFmt w:val="lowerLetter"/>
      <w:lvlText w:val="%5"/>
      <w:lvlJc w:val="left"/>
      <w:pPr>
        <w:ind w:left="3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44A57A">
      <w:start w:val="1"/>
      <w:numFmt w:val="lowerRoman"/>
      <w:lvlText w:val="%6"/>
      <w:lvlJc w:val="left"/>
      <w:pPr>
        <w:ind w:left="4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E6BCB6">
      <w:start w:val="1"/>
      <w:numFmt w:val="decimal"/>
      <w:lvlText w:val="%7"/>
      <w:lvlJc w:val="left"/>
      <w:pPr>
        <w:ind w:left="4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7AA470">
      <w:start w:val="1"/>
      <w:numFmt w:val="lowerLetter"/>
      <w:lvlText w:val="%8"/>
      <w:lvlJc w:val="left"/>
      <w:pPr>
        <w:ind w:left="5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36A9EC">
      <w:start w:val="1"/>
      <w:numFmt w:val="lowerRoman"/>
      <w:lvlText w:val="%9"/>
      <w:lvlJc w:val="left"/>
      <w:pPr>
        <w:ind w:left="6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FCA15D9"/>
    <w:multiLevelType w:val="hybridMultilevel"/>
    <w:tmpl w:val="C6F07088"/>
    <w:lvl w:ilvl="0" w:tplc="9C7CB99A">
      <w:start w:val="1"/>
      <w:numFmt w:val="lowerLetter"/>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2833B2">
      <w:start w:val="1"/>
      <w:numFmt w:val="bullet"/>
      <w:lvlText w:val="-"/>
      <w:lvlJc w:val="left"/>
      <w:pPr>
        <w:ind w:left="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4063A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10BBA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A294A">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0C397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C81F0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164216">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3EF0B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8A2C7F"/>
    <w:multiLevelType w:val="hybridMultilevel"/>
    <w:tmpl w:val="7BEEF29A"/>
    <w:lvl w:ilvl="0" w:tplc="8220783C">
      <w:start w:val="1"/>
      <w:numFmt w:val="bullet"/>
      <w:lvlText w:val="-"/>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7C1B7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9A565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A6D3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189E9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FEB02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269E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2E63D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CFEC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001A8C"/>
    <w:multiLevelType w:val="hybridMultilevel"/>
    <w:tmpl w:val="6C3CC1DC"/>
    <w:lvl w:ilvl="0" w:tplc="B23C4750">
      <w:start w:val="1"/>
      <w:numFmt w:val="lowerLetter"/>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783C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1E15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58AF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5670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B2AE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58E4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A2E8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5CE1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6E1A97"/>
    <w:multiLevelType w:val="hybridMultilevel"/>
    <w:tmpl w:val="6F8CDD32"/>
    <w:lvl w:ilvl="0" w:tplc="82D814B8">
      <w:start w:val="1"/>
      <w:numFmt w:val="lowerRoman"/>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F6B086">
      <w:start w:val="1"/>
      <w:numFmt w:val="lowerLetter"/>
      <w:lvlText w:val="%2)"/>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3C4AB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762B0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48416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FA215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FCE1D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10218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90C28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5E0369"/>
    <w:multiLevelType w:val="hybridMultilevel"/>
    <w:tmpl w:val="19949CE6"/>
    <w:lvl w:ilvl="0" w:tplc="978ECFF8">
      <w:start w:val="1"/>
      <w:numFmt w:val="lowerRoman"/>
      <w:lvlText w:val="(%1)"/>
      <w:lvlJc w:val="left"/>
      <w:pPr>
        <w:ind w:left="77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F5EF4CA">
      <w:start w:val="1"/>
      <w:numFmt w:val="lowerLetter"/>
      <w:lvlText w:val="%2"/>
      <w:lvlJc w:val="left"/>
      <w:pPr>
        <w:ind w:left="18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B438565E">
      <w:start w:val="1"/>
      <w:numFmt w:val="lowerRoman"/>
      <w:lvlText w:val="%3"/>
      <w:lvlJc w:val="left"/>
      <w:pPr>
        <w:ind w:left="25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A7E47316">
      <w:start w:val="1"/>
      <w:numFmt w:val="decimal"/>
      <w:lvlText w:val="%4"/>
      <w:lvlJc w:val="left"/>
      <w:pPr>
        <w:ind w:left="32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A84CE8FA">
      <w:start w:val="1"/>
      <w:numFmt w:val="lowerLetter"/>
      <w:lvlText w:val="%5"/>
      <w:lvlJc w:val="left"/>
      <w:pPr>
        <w:ind w:left="39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4D96C398">
      <w:start w:val="1"/>
      <w:numFmt w:val="lowerRoman"/>
      <w:lvlText w:val="%6"/>
      <w:lvlJc w:val="left"/>
      <w:pPr>
        <w:ind w:left="46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4DB0CA1E">
      <w:start w:val="1"/>
      <w:numFmt w:val="decimal"/>
      <w:lvlText w:val="%7"/>
      <w:lvlJc w:val="left"/>
      <w:pPr>
        <w:ind w:left="54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8F90F120">
      <w:start w:val="1"/>
      <w:numFmt w:val="lowerLetter"/>
      <w:lvlText w:val="%8"/>
      <w:lvlJc w:val="left"/>
      <w:pPr>
        <w:ind w:left="61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EFC04714">
      <w:start w:val="1"/>
      <w:numFmt w:val="lowerRoman"/>
      <w:lvlText w:val="%9"/>
      <w:lvlJc w:val="left"/>
      <w:pPr>
        <w:ind w:left="68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4A7076B"/>
    <w:multiLevelType w:val="hybridMultilevel"/>
    <w:tmpl w:val="74F43D72"/>
    <w:lvl w:ilvl="0" w:tplc="885253BE">
      <w:start w:val="1"/>
      <w:numFmt w:val="decimal"/>
      <w:lvlText w:val="%1."/>
      <w:lvlJc w:val="left"/>
      <w:pPr>
        <w:ind w:left="360"/>
      </w:pPr>
      <w:rPr>
        <w:rFonts w:ascii="Calibri" w:eastAsia="Calibri" w:hAnsi="Calibri" w:cs="Calibri"/>
        <w:b w:val="0"/>
        <w:i w:val="0"/>
        <w:strike w:val="0"/>
        <w:dstrike w:val="0"/>
        <w:color w:val="262626"/>
        <w:sz w:val="26"/>
        <w:szCs w:val="26"/>
        <w:u w:val="none" w:color="000000"/>
        <w:bdr w:val="none" w:sz="0" w:space="0" w:color="auto"/>
        <w:shd w:val="clear" w:color="auto" w:fill="auto"/>
        <w:vertAlign w:val="baseline"/>
      </w:rPr>
    </w:lvl>
    <w:lvl w:ilvl="1" w:tplc="FF6ED6F6">
      <w:start w:val="1"/>
      <w:numFmt w:val="lowerLetter"/>
      <w:lvlText w:val="%2"/>
      <w:lvlJc w:val="left"/>
      <w:pPr>
        <w:ind w:left="1080"/>
      </w:pPr>
      <w:rPr>
        <w:rFonts w:ascii="Calibri" w:eastAsia="Calibri" w:hAnsi="Calibri" w:cs="Calibri"/>
        <w:b w:val="0"/>
        <w:i w:val="0"/>
        <w:strike w:val="0"/>
        <w:dstrike w:val="0"/>
        <w:color w:val="262626"/>
        <w:sz w:val="26"/>
        <w:szCs w:val="26"/>
        <w:u w:val="none" w:color="000000"/>
        <w:bdr w:val="none" w:sz="0" w:space="0" w:color="auto"/>
        <w:shd w:val="clear" w:color="auto" w:fill="auto"/>
        <w:vertAlign w:val="baseline"/>
      </w:rPr>
    </w:lvl>
    <w:lvl w:ilvl="2" w:tplc="12F20EDC">
      <w:start w:val="1"/>
      <w:numFmt w:val="lowerRoman"/>
      <w:lvlText w:val="%3"/>
      <w:lvlJc w:val="left"/>
      <w:pPr>
        <w:ind w:left="1800"/>
      </w:pPr>
      <w:rPr>
        <w:rFonts w:ascii="Calibri" w:eastAsia="Calibri" w:hAnsi="Calibri" w:cs="Calibri"/>
        <w:b w:val="0"/>
        <w:i w:val="0"/>
        <w:strike w:val="0"/>
        <w:dstrike w:val="0"/>
        <w:color w:val="262626"/>
        <w:sz w:val="26"/>
        <w:szCs w:val="26"/>
        <w:u w:val="none" w:color="000000"/>
        <w:bdr w:val="none" w:sz="0" w:space="0" w:color="auto"/>
        <w:shd w:val="clear" w:color="auto" w:fill="auto"/>
        <w:vertAlign w:val="baseline"/>
      </w:rPr>
    </w:lvl>
    <w:lvl w:ilvl="3" w:tplc="81949128">
      <w:start w:val="1"/>
      <w:numFmt w:val="decimal"/>
      <w:lvlText w:val="%4"/>
      <w:lvlJc w:val="left"/>
      <w:pPr>
        <w:ind w:left="2520"/>
      </w:pPr>
      <w:rPr>
        <w:rFonts w:ascii="Calibri" w:eastAsia="Calibri" w:hAnsi="Calibri" w:cs="Calibri"/>
        <w:b w:val="0"/>
        <w:i w:val="0"/>
        <w:strike w:val="0"/>
        <w:dstrike w:val="0"/>
        <w:color w:val="262626"/>
        <w:sz w:val="26"/>
        <w:szCs w:val="26"/>
        <w:u w:val="none" w:color="000000"/>
        <w:bdr w:val="none" w:sz="0" w:space="0" w:color="auto"/>
        <w:shd w:val="clear" w:color="auto" w:fill="auto"/>
        <w:vertAlign w:val="baseline"/>
      </w:rPr>
    </w:lvl>
    <w:lvl w:ilvl="4" w:tplc="2020C0A6">
      <w:start w:val="1"/>
      <w:numFmt w:val="lowerLetter"/>
      <w:lvlText w:val="%5"/>
      <w:lvlJc w:val="left"/>
      <w:pPr>
        <w:ind w:left="3240"/>
      </w:pPr>
      <w:rPr>
        <w:rFonts w:ascii="Calibri" w:eastAsia="Calibri" w:hAnsi="Calibri" w:cs="Calibri"/>
        <w:b w:val="0"/>
        <w:i w:val="0"/>
        <w:strike w:val="0"/>
        <w:dstrike w:val="0"/>
        <w:color w:val="262626"/>
        <w:sz w:val="26"/>
        <w:szCs w:val="26"/>
        <w:u w:val="none" w:color="000000"/>
        <w:bdr w:val="none" w:sz="0" w:space="0" w:color="auto"/>
        <w:shd w:val="clear" w:color="auto" w:fill="auto"/>
        <w:vertAlign w:val="baseline"/>
      </w:rPr>
    </w:lvl>
    <w:lvl w:ilvl="5" w:tplc="4DC01682">
      <w:start w:val="1"/>
      <w:numFmt w:val="lowerRoman"/>
      <w:lvlText w:val="%6"/>
      <w:lvlJc w:val="left"/>
      <w:pPr>
        <w:ind w:left="3960"/>
      </w:pPr>
      <w:rPr>
        <w:rFonts w:ascii="Calibri" w:eastAsia="Calibri" w:hAnsi="Calibri" w:cs="Calibri"/>
        <w:b w:val="0"/>
        <w:i w:val="0"/>
        <w:strike w:val="0"/>
        <w:dstrike w:val="0"/>
        <w:color w:val="262626"/>
        <w:sz w:val="26"/>
        <w:szCs w:val="26"/>
        <w:u w:val="none" w:color="000000"/>
        <w:bdr w:val="none" w:sz="0" w:space="0" w:color="auto"/>
        <w:shd w:val="clear" w:color="auto" w:fill="auto"/>
        <w:vertAlign w:val="baseline"/>
      </w:rPr>
    </w:lvl>
    <w:lvl w:ilvl="6" w:tplc="BCD8516A">
      <w:start w:val="1"/>
      <w:numFmt w:val="decimal"/>
      <w:lvlText w:val="%7"/>
      <w:lvlJc w:val="left"/>
      <w:pPr>
        <w:ind w:left="4680"/>
      </w:pPr>
      <w:rPr>
        <w:rFonts w:ascii="Calibri" w:eastAsia="Calibri" w:hAnsi="Calibri" w:cs="Calibri"/>
        <w:b w:val="0"/>
        <w:i w:val="0"/>
        <w:strike w:val="0"/>
        <w:dstrike w:val="0"/>
        <w:color w:val="262626"/>
        <w:sz w:val="26"/>
        <w:szCs w:val="26"/>
        <w:u w:val="none" w:color="000000"/>
        <w:bdr w:val="none" w:sz="0" w:space="0" w:color="auto"/>
        <w:shd w:val="clear" w:color="auto" w:fill="auto"/>
        <w:vertAlign w:val="baseline"/>
      </w:rPr>
    </w:lvl>
    <w:lvl w:ilvl="7" w:tplc="AA3C4394">
      <w:start w:val="1"/>
      <w:numFmt w:val="lowerLetter"/>
      <w:lvlText w:val="%8"/>
      <w:lvlJc w:val="left"/>
      <w:pPr>
        <w:ind w:left="5400"/>
      </w:pPr>
      <w:rPr>
        <w:rFonts w:ascii="Calibri" w:eastAsia="Calibri" w:hAnsi="Calibri" w:cs="Calibri"/>
        <w:b w:val="0"/>
        <w:i w:val="0"/>
        <w:strike w:val="0"/>
        <w:dstrike w:val="0"/>
        <w:color w:val="262626"/>
        <w:sz w:val="26"/>
        <w:szCs w:val="26"/>
        <w:u w:val="none" w:color="000000"/>
        <w:bdr w:val="none" w:sz="0" w:space="0" w:color="auto"/>
        <w:shd w:val="clear" w:color="auto" w:fill="auto"/>
        <w:vertAlign w:val="baseline"/>
      </w:rPr>
    </w:lvl>
    <w:lvl w:ilvl="8" w:tplc="E3166378">
      <w:start w:val="1"/>
      <w:numFmt w:val="lowerRoman"/>
      <w:lvlText w:val="%9"/>
      <w:lvlJc w:val="left"/>
      <w:pPr>
        <w:ind w:left="6120"/>
      </w:pPr>
      <w:rPr>
        <w:rFonts w:ascii="Calibri" w:eastAsia="Calibri" w:hAnsi="Calibri" w:cs="Calibri"/>
        <w:b w:val="0"/>
        <w:i w:val="0"/>
        <w:strike w:val="0"/>
        <w:dstrike w:val="0"/>
        <w:color w:val="262626"/>
        <w:sz w:val="26"/>
        <w:szCs w:val="26"/>
        <w:u w:val="none" w:color="000000"/>
        <w:bdr w:val="none" w:sz="0" w:space="0" w:color="auto"/>
        <w:shd w:val="clear" w:color="auto" w:fill="auto"/>
        <w:vertAlign w:val="baseline"/>
      </w:rPr>
    </w:lvl>
  </w:abstractNum>
  <w:abstractNum w:abstractNumId="28" w15:restartNumberingAfterBreak="0">
    <w:nsid w:val="76AC0547"/>
    <w:multiLevelType w:val="hybridMultilevel"/>
    <w:tmpl w:val="2A3ED5D4"/>
    <w:lvl w:ilvl="0" w:tplc="C4883654">
      <w:start w:val="1"/>
      <w:numFmt w:val="bullet"/>
      <w:lvlText w:val="-"/>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D6F38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AAFAF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0C5A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76C45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843F2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B449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4CCE1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48B9E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8BA4BBC"/>
    <w:multiLevelType w:val="hybridMultilevel"/>
    <w:tmpl w:val="4DB4584C"/>
    <w:lvl w:ilvl="0" w:tplc="F3EE93F4">
      <w:start w:val="1"/>
      <w:numFmt w:val="lowerLetter"/>
      <w:lvlText w:val="(%1)"/>
      <w:lvlJc w:val="left"/>
      <w:pPr>
        <w:ind w:left="1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DA2468">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CE4418">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D4158A">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04908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5A7BE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B600C6">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AC17F0">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02250E">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EE2175"/>
    <w:multiLevelType w:val="hybridMultilevel"/>
    <w:tmpl w:val="761A45C6"/>
    <w:lvl w:ilvl="0" w:tplc="173A863C">
      <w:start w:val="1"/>
      <w:numFmt w:val="lowerLetter"/>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4608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3659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6811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21E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406A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E4E5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C86A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D825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821231"/>
    <w:multiLevelType w:val="hybridMultilevel"/>
    <w:tmpl w:val="34CCE392"/>
    <w:lvl w:ilvl="0" w:tplc="FC841822">
      <w:start w:val="1"/>
      <w:numFmt w:val="bullet"/>
      <w:lvlText w:val="-"/>
      <w:lvlJc w:val="left"/>
      <w:pPr>
        <w:ind w:left="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389CE8">
      <w:start w:val="1"/>
      <w:numFmt w:val="bullet"/>
      <w:lvlText w:val="o"/>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284C8C">
      <w:start w:val="1"/>
      <w:numFmt w:val="bullet"/>
      <w:lvlText w:val="▪"/>
      <w:lvlJc w:val="left"/>
      <w:pPr>
        <w:ind w:left="2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14701A">
      <w:start w:val="1"/>
      <w:numFmt w:val="bullet"/>
      <w:lvlText w:val="•"/>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2A67A4">
      <w:start w:val="1"/>
      <w:numFmt w:val="bullet"/>
      <w:lvlText w:val="o"/>
      <w:lvlJc w:val="left"/>
      <w:pPr>
        <w:ind w:left="3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B22548">
      <w:start w:val="1"/>
      <w:numFmt w:val="bullet"/>
      <w:lvlText w:val="▪"/>
      <w:lvlJc w:val="left"/>
      <w:pPr>
        <w:ind w:left="4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60E9F4">
      <w:start w:val="1"/>
      <w:numFmt w:val="bullet"/>
      <w:lvlText w:val="•"/>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DE34A0">
      <w:start w:val="1"/>
      <w:numFmt w:val="bullet"/>
      <w:lvlText w:val="o"/>
      <w:lvlJc w:val="left"/>
      <w:pPr>
        <w:ind w:left="5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DA06B4">
      <w:start w:val="1"/>
      <w:numFmt w:val="bullet"/>
      <w:lvlText w:val="▪"/>
      <w:lvlJc w:val="left"/>
      <w:pPr>
        <w:ind w:left="6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872421742">
    <w:abstractNumId w:val="27"/>
  </w:num>
  <w:num w:numId="2" w16cid:durableId="1490636698">
    <w:abstractNumId w:val="8"/>
  </w:num>
  <w:num w:numId="3" w16cid:durableId="1774133397">
    <w:abstractNumId w:val="1"/>
  </w:num>
  <w:num w:numId="4" w16cid:durableId="1482580760">
    <w:abstractNumId w:val="12"/>
  </w:num>
  <w:num w:numId="5" w16cid:durableId="1848517728">
    <w:abstractNumId w:val="25"/>
  </w:num>
  <w:num w:numId="6" w16cid:durableId="1642032071">
    <w:abstractNumId w:val="7"/>
  </w:num>
  <w:num w:numId="7" w16cid:durableId="1577671063">
    <w:abstractNumId w:val="20"/>
  </w:num>
  <w:num w:numId="8" w16cid:durableId="1479611302">
    <w:abstractNumId w:val="22"/>
  </w:num>
  <w:num w:numId="9" w16cid:durableId="1431049178">
    <w:abstractNumId w:val="6"/>
  </w:num>
  <w:num w:numId="10" w16cid:durableId="297298946">
    <w:abstractNumId w:val="23"/>
  </w:num>
  <w:num w:numId="11" w16cid:durableId="947741874">
    <w:abstractNumId w:val="24"/>
  </w:num>
  <w:num w:numId="12" w16cid:durableId="736779920">
    <w:abstractNumId w:val="28"/>
  </w:num>
  <w:num w:numId="13" w16cid:durableId="538014372">
    <w:abstractNumId w:val="31"/>
  </w:num>
  <w:num w:numId="14" w16cid:durableId="906457754">
    <w:abstractNumId w:val="29"/>
  </w:num>
  <w:num w:numId="15" w16cid:durableId="1032269000">
    <w:abstractNumId w:val="21"/>
  </w:num>
  <w:num w:numId="16" w16cid:durableId="662466304">
    <w:abstractNumId w:val="3"/>
  </w:num>
  <w:num w:numId="17" w16cid:durableId="1384019213">
    <w:abstractNumId w:val="5"/>
  </w:num>
  <w:num w:numId="18" w16cid:durableId="1317145447">
    <w:abstractNumId w:val="30"/>
  </w:num>
  <w:num w:numId="19" w16cid:durableId="1437746402">
    <w:abstractNumId w:val="18"/>
  </w:num>
  <w:num w:numId="20" w16cid:durableId="2090031765">
    <w:abstractNumId w:val="10"/>
  </w:num>
  <w:num w:numId="21" w16cid:durableId="1821338455">
    <w:abstractNumId w:val="15"/>
  </w:num>
  <w:num w:numId="22" w16cid:durableId="1193222396">
    <w:abstractNumId w:val="2"/>
  </w:num>
  <w:num w:numId="23" w16cid:durableId="1606885729">
    <w:abstractNumId w:val="16"/>
  </w:num>
  <w:num w:numId="24" w16cid:durableId="1210342429">
    <w:abstractNumId w:val="17"/>
  </w:num>
  <w:num w:numId="25" w16cid:durableId="1322807925">
    <w:abstractNumId w:val="26"/>
  </w:num>
  <w:num w:numId="26" w16cid:durableId="1769157994">
    <w:abstractNumId w:val="11"/>
  </w:num>
  <w:num w:numId="27" w16cid:durableId="1955088010">
    <w:abstractNumId w:val="9"/>
  </w:num>
  <w:num w:numId="28" w16cid:durableId="73549907">
    <w:abstractNumId w:val="19"/>
  </w:num>
  <w:num w:numId="29" w16cid:durableId="583075830">
    <w:abstractNumId w:val="13"/>
  </w:num>
  <w:num w:numId="30" w16cid:durableId="1581015160">
    <w:abstractNumId w:val="0"/>
  </w:num>
  <w:num w:numId="31" w16cid:durableId="995185432">
    <w:abstractNumId w:val="4"/>
  </w:num>
  <w:num w:numId="32" w16cid:durableId="8962776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90D"/>
    <w:rsid w:val="000834D9"/>
    <w:rsid w:val="00096214"/>
    <w:rsid w:val="0019018D"/>
    <w:rsid w:val="0024224F"/>
    <w:rsid w:val="00286F41"/>
    <w:rsid w:val="003A79AF"/>
    <w:rsid w:val="003D1119"/>
    <w:rsid w:val="00473CC2"/>
    <w:rsid w:val="00480B4B"/>
    <w:rsid w:val="00525E4A"/>
    <w:rsid w:val="00585F29"/>
    <w:rsid w:val="005C6BE6"/>
    <w:rsid w:val="005E4426"/>
    <w:rsid w:val="0065790D"/>
    <w:rsid w:val="0067476D"/>
    <w:rsid w:val="00676EF8"/>
    <w:rsid w:val="00742F0A"/>
    <w:rsid w:val="00752269"/>
    <w:rsid w:val="007C50BA"/>
    <w:rsid w:val="007D37CD"/>
    <w:rsid w:val="007D463E"/>
    <w:rsid w:val="007D60B9"/>
    <w:rsid w:val="007D797A"/>
    <w:rsid w:val="00856A67"/>
    <w:rsid w:val="008E5A12"/>
    <w:rsid w:val="009005B8"/>
    <w:rsid w:val="00933D83"/>
    <w:rsid w:val="0096544C"/>
    <w:rsid w:val="00A333B7"/>
    <w:rsid w:val="00AC5F52"/>
    <w:rsid w:val="00B42F84"/>
    <w:rsid w:val="00B56E29"/>
    <w:rsid w:val="00BB0AEA"/>
    <w:rsid w:val="00BE304E"/>
    <w:rsid w:val="00CB5B94"/>
    <w:rsid w:val="00D543E6"/>
    <w:rsid w:val="00DB4123"/>
    <w:rsid w:val="00E3716B"/>
    <w:rsid w:val="00E95DD7"/>
    <w:rsid w:val="00EE5CE8"/>
    <w:rsid w:val="00EF146B"/>
    <w:rsid w:val="00F948D4"/>
    <w:rsid w:val="00FC33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7615"/>
  <w15:docId w15:val="{99C48CCF-083D-479C-8BA2-3C6F0591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9" w:lineRule="auto"/>
      <w:ind w:left="68"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68" w:hanging="10"/>
      <w:outlineLvl w:val="0"/>
    </w:pPr>
    <w:rPr>
      <w:rFonts w:ascii="Arial" w:eastAsia="Arial" w:hAnsi="Arial" w:cs="Arial"/>
      <w:b/>
      <w:color w:val="4472C4"/>
      <w:sz w:val="28"/>
    </w:rPr>
  </w:style>
  <w:style w:type="paragraph" w:styleId="Heading2">
    <w:name w:val="heading 2"/>
    <w:next w:val="Normal"/>
    <w:link w:val="Heading2Char"/>
    <w:uiPriority w:val="9"/>
    <w:unhideWhenUsed/>
    <w:qFormat/>
    <w:pPr>
      <w:keepNext/>
      <w:keepLines/>
      <w:spacing w:after="273" w:line="251" w:lineRule="auto"/>
      <w:ind w:left="68"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73" w:line="251" w:lineRule="auto"/>
      <w:ind w:left="68"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4472C4"/>
      <w:sz w:val="28"/>
    </w:rPr>
  </w:style>
  <w:style w:type="paragraph" w:customStyle="1" w:styleId="footnotedescription">
    <w:name w:val="footnote description"/>
    <w:next w:val="Normal"/>
    <w:link w:val="footnotedescriptionChar"/>
    <w:hidden/>
    <w:pPr>
      <w:spacing w:after="0"/>
      <w:ind w:left="58"/>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Heading2Char">
    <w:name w:val="Heading 2 Char"/>
    <w:link w:val="Heading2"/>
    <w:rPr>
      <w:rFonts w:ascii="Arial" w:eastAsia="Arial" w:hAnsi="Arial" w:cs="Arial"/>
      <w:b/>
      <w:color w:val="000000"/>
      <w:sz w:val="24"/>
    </w:rPr>
  </w:style>
  <w:style w:type="paragraph" w:styleId="TOC1">
    <w:name w:val="toc 1"/>
    <w:hidden/>
    <w:uiPriority w:val="39"/>
    <w:pPr>
      <w:spacing w:after="101"/>
      <w:ind w:left="83" w:right="395" w:hanging="10"/>
    </w:pPr>
    <w:rPr>
      <w:rFonts w:ascii="Calibri" w:eastAsia="Calibri" w:hAnsi="Calibri" w:cs="Calibri"/>
      <w:color w:val="000000"/>
    </w:rPr>
  </w:style>
  <w:style w:type="paragraph" w:styleId="TOC2">
    <w:name w:val="toc 2"/>
    <w:hidden/>
    <w:uiPriority w:val="39"/>
    <w:pPr>
      <w:spacing w:after="130"/>
      <w:ind w:left="303" w:right="385"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24224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6EF8"/>
    <w:rPr>
      <w:sz w:val="16"/>
      <w:szCs w:val="16"/>
    </w:rPr>
  </w:style>
  <w:style w:type="paragraph" w:styleId="CommentText">
    <w:name w:val="annotation text"/>
    <w:basedOn w:val="Normal"/>
    <w:link w:val="CommentTextChar"/>
    <w:uiPriority w:val="99"/>
    <w:semiHidden/>
    <w:unhideWhenUsed/>
    <w:rsid w:val="00676EF8"/>
    <w:pPr>
      <w:spacing w:line="240" w:lineRule="auto"/>
    </w:pPr>
    <w:rPr>
      <w:sz w:val="20"/>
      <w:szCs w:val="20"/>
    </w:rPr>
  </w:style>
  <w:style w:type="character" w:customStyle="1" w:styleId="CommentTextChar">
    <w:name w:val="Comment Text Char"/>
    <w:basedOn w:val="DefaultParagraphFont"/>
    <w:link w:val="CommentText"/>
    <w:uiPriority w:val="99"/>
    <w:semiHidden/>
    <w:rsid w:val="00676EF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76EF8"/>
    <w:rPr>
      <w:b/>
      <w:bCs/>
    </w:rPr>
  </w:style>
  <w:style w:type="character" w:customStyle="1" w:styleId="CommentSubjectChar">
    <w:name w:val="Comment Subject Char"/>
    <w:basedOn w:val="CommentTextChar"/>
    <w:link w:val="CommentSubject"/>
    <w:uiPriority w:val="99"/>
    <w:semiHidden/>
    <w:rsid w:val="00676EF8"/>
    <w:rPr>
      <w:rFonts w:ascii="Arial" w:eastAsia="Arial" w:hAnsi="Arial" w:cs="Arial"/>
      <w:b/>
      <w:bCs/>
      <w:color w:val="000000"/>
      <w:sz w:val="20"/>
      <w:szCs w:val="20"/>
    </w:rPr>
  </w:style>
  <w:style w:type="character" w:styleId="Hyperlink">
    <w:name w:val="Hyperlink"/>
    <w:basedOn w:val="DefaultParagraphFont"/>
    <w:uiPriority w:val="99"/>
    <w:unhideWhenUsed/>
    <w:rsid w:val="007D60B9"/>
    <w:rPr>
      <w:color w:val="0563C1" w:themeColor="hyperlink"/>
      <w:u w:val="single"/>
    </w:rPr>
  </w:style>
  <w:style w:type="paragraph" w:styleId="ListParagraph">
    <w:name w:val="List Paragraph"/>
    <w:basedOn w:val="Normal"/>
    <w:uiPriority w:val="34"/>
    <w:qFormat/>
    <w:rsid w:val="007D4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F0933-5C6B-4F1D-BDE4-3322BA8A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SAMPLE RISK MANAGEMENT AND COMPLIANCE PROGRAMME</vt:lpstr>
    </vt:vector>
  </TitlesOfParts>
  <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RISK MANAGEMENT AND COMPLIANCE PROGRAMME</dc:title>
  <dc:subject>LAW SOCIETY OF SOUTH AFRICA</dc:subject>
  <dc:creator>Professional Affairs Department</dc:creator>
  <cp:keywords/>
  <cp:lastModifiedBy>Mark Silberman</cp:lastModifiedBy>
  <cp:revision>6</cp:revision>
  <cp:lastPrinted>2023-09-19T15:26:00Z</cp:lastPrinted>
  <dcterms:created xsi:type="dcterms:W3CDTF">2023-09-19T14:18:00Z</dcterms:created>
  <dcterms:modified xsi:type="dcterms:W3CDTF">2023-09-20T07:17:00Z</dcterms:modified>
</cp:coreProperties>
</file>